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CBB89" w14:textId="77777777"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Příloha č. 3 – Smlouva o dílo – závazný vzor</w:t>
      </w:r>
    </w:p>
    <w:p w14:paraId="16132A79" w14:textId="77777777" w:rsidR="006864BB" w:rsidRPr="00217C2D" w:rsidRDefault="006864BB" w:rsidP="003D43BA">
      <w:pPr>
        <w:tabs>
          <w:tab w:val="left" w:pos="1800"/>
        </w:tabs>
        <w:spacing w:line="360" w:lineRule="auto"/>
        <w:jc w:val="center"/>
        <w:rPr>
          <w:rFonts w:ascii="Arial" w:hAnsi="Arial" w:cs="Arial"/>
          <w:b/>
          <w:bCs/>
          <w:sz w:val="16"/>
          <w:szCs w:val="44"/>
        </w:rPr>
      </w:pPr>
    </w:p>
    <w:p w14:paraId="7851242B" w14:textId="77777777" w:rsidR="006864BB" w:rsidRPr="00D02857" w:rsidRDefault="006864BB" w:rsidP="003D43B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5BE57902" w14:textId="77777777" w:rsidR="00CC3D2B" w:rsidRDefault="006864BB" w:rsidP="003D43BA">
      <w:pPr>
        <w:spacing w:after="120"/>
        <w:rPr>
          <w:rFonts w:ascii="Arial" w:hAnsi="Arial" w:cs="Arial"/>
          <w:sz w:val="20"/>
          <w:szCs w:val="22"/>
        </w:rPr>
      </w:pPr>
      <w:r w:rsidRPr="00B53C46">
        <w:rPr>
          <w:rFonts w:ascii="Arial" w:hAnsi="Arial" w:cs="Arial"/>
          <w:sz w:val="20"/>
          <w:szCs w:val="22"/>
        </w:rPr>
        <w:t>Smluvní strany:</w:t>
      </w:r>
    </w:p>
    <w:p w14:paraId="0D603771" w14:textId="24A75F41" w:rsidR="00A61C81" w:rsidRPr="00CC3D2B" w:rsidRDefault="00CC3D2B" w:rsidP="003D43BA">
      <w:pPr>
        <w:spacing w:after="120"/>
        <w:rPr>
          <w:rFonts w:ascii="Arial" w:hAnsi="Arial" w:cs="Arial"/>
          <w:sz w:val="20"/>
          <w:szCs w:val="22"/>
        </w:rPr>
      </w:pPr>
      <w:r w:rsidRPr="00CC3D2B">
        <w:rPr>
          <w:rStyle w:val="tsubjname"/>
          <w:rFonts w:ascii="Arial" w:hAnsi="Arial" w:cs="Arial"/>
          <w:sz w:val="20"/>
          <w:szCs w:val="20"/>
        </w:rPr>
        <w:t>Název:</w:t>
      </w:r>
      <w:r w:rsidRPr="00CC3D2B">
        <w:rPr>
          <w:rStyle w:val="tsubjname"/>
          <w:rFonts w:ascii="Arial" w:hAnsi="Arial" w:cs="Arial"/>
          <w:b/>
          <w:sz w:val="20"/>
          <w:szCs w:val="20"/>
        </w:rPr>
        <w:t xml:space="preserve"> </w:t>
      </w:r>
      <w:r>
        <w:rPr>
          <w:rStyle w:val="tsubjname"/>
          <w:rFonts w:ascii="Arial" w:hAnsi="Arial" w:cs="Arial"/>
          <w:b/>
          <w:sz w:val="22"/>
        </w:rPr>
        <w:tab/>
      </w:r>
      <w:r>
        <w:rPr>
          <w:rStyle w:val="tsubjname"/>
          <w:rFonts w:ascii="Arial" w:hAnsi="Arial" w:cs="Arial"/>
          <w:b/>
          <w:sz w:val="22"/>
        </w:rPr>
        <w:tab/>
      </w:r>
      <w:r w:rsidR="007F0CD4" w:rsidRPr="007F0CD4">
        <w:rPr>
          <w:rStyle w:val="tsubjname"/>
          <w:rFonts w:ascii="Arial" w:hAnsi="Arial" w:cs="Arial"/>
          <w:b/>
          <w:sz w:val="22"/>
        </w:rPr>
        <w:t>Obec Staré Místo</w:t>
      </w:r>
    </w:p>
    <w:p w14:paraId="3F3BAB3D" w14:textId="39CC18CD" w:rsidR="006864BB" w:rsidRPr="00B53C46" w:rsidRDefault="00CC3D2B" w:rsidP="003D43BA">
      <w:pPr>
        <w:pStyle w:val="Zkladntext"/>
        <w:jc w:val="both"/>
        <w:rPr>
          <w:rFonts w:ascii="Arial" w:hAnsi="Arial" w:cs="Arial"/>
          <w:i/>
          <w:iCs/>
          <w:szCs w:val="22"/>
        </w:rPr>
      </w:pPr>
      <w:r>
        <w:rPr>
          <w:rFonts w:ascii="Arial" w:hAnsi="Arial" w:cs="Arial"/>
          <w:iCs/>
          <w:szCs w:val="22"/>
        </w:rPr>
        <w:t>S</w:t>
      </w:r>
      <w:r w:rsidR="006864BB" w:rsidRPr="00B53C46">
        <w:rPr>
          <w:rFonts w:ascii="Arial" w:hAnsi="Arial" w:cs="Arial"/>
          <w:iCs/>
          <w:szCs w:val="22"/>
        </w:rPr>
        <w:t>ídlo:</w:t>
      </w:r>
      <w:r w:rsidR="006864BB" w:rsidRPr="00B53C46">
        <w:rPr>
          <w:rFonts w:ascii="Arial" w:hAnsi="Arial" w:cs="Arial"/>
          <w:iCs/>
          <w:szCs w:val="22"/>
        </w:rPr>
        <w:tab/>
      </w:r>
      <w:r>
        <w:rPr>
          <w:rFonts w:ascii="Arial" w:hAnsi="Arial" w:cs="Arial"/>
          <w:iCs/>
          <w:szCs w:val="22"/>
        </w:rPr>
        <w:tab/>
      </w:r>
      <w:r w:rsidR="007F0CD4" w:rsidRPr="007F0CD4">
        <w:rPr>
          <w:rFonts w:ascii="Arial" w:hAnsi="Arial" w:cs="Arial"/>
        </w:rPr>
        <w:t>Staré Místo 70, 506 01 Jičín</w:t>
      </w:r>
      <w:r w:rsidR="006864BB" w:rsidRPr="00B53C46">
        <w:rPr>
          <w:rFonts w:ascii="Arial" w:hAnsi="Arial" w:cs="Arial"/>
          <w:iCs/>
          <w:szCs w:val="22"/>
        </w:rPr>
        <w:tab/>
      </w:r>
      <w:r w:rsidR="006864BB" w:rsidRPr="00B53C46">
        <w:rPr>
          <w:rFonts w:ascii="Arial" w:hAnsi="Arial" w:cs="Arial"/>
          <w:iCs/>
          <w:szCs w:val="22"/>
        </w:rPr>
        <w:tab/>
      </w:r>
    </w:p>
    <w:p w14:paraId="7DFE98DC" w14:textId="53AC2654" w:rsidR="006864BB" w:rsidRPr="00520A0B" w:rsidRDefault="006864BB" w:rsidP="003D43BA">
      <w:pPr>
        <w:pStyle w:val="Zkladntext"/>
        <w:jc w:val="both"/>
        <w:rPr>
          <w:rFonts w:ascii="Arial" w:hAnsi="Arial" w:cs="Arial"/>
          <w:szCs w:val="22"/>
        </w:rPr>
      </w:pPr>
      <w:r w:rsidRPr="00B53C46">
        <w:rPr>
          <w:rFonts w:ascii="Arial" w:hAnsi="Arial" w:cs="Arial"/>
          <w:iCs/>
          <w:szCs w:val="22"/>
        </w:rPr>
        <w:t>IČ:</w:t>
      </w:r>
      <w:r w:rsidRPr="00B53C46">
        <w:rPr>
          <w:rFonts w:ascii="Arial" w:hAnsi="Arial" w:cs="Arial"/>
          <w:iCs/>
          <w:szCs w:val="22"/>
        </w:rPr>
        <w:tab/>
      </w:r>
      <w:r w:rsidR="00CC3D2B">
        <w:rPr>
          <w:rFonts w:ascii="Arial" w:hAnsi="Arial" w:cs="Arial"/>
          <w:iCs/>
          <w:szCs w:val="22"/>
        </w:rPr>
        <w:tab/>
      </w:r>
      <w:r w:rsidR="007F0CD4" w:rsidRPr="007F0CD4">
        <w:rPr>
          <w:rFonts w:ascii="Arial" w:hAnsi="Arial" w:cs="Arial"/>
        </w:rPr>
        <w:t>00578584</w:t>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szCs w:val="22"/>
        </w:rPr>
        <w:tab/>
      </w:r>
      <w:r w:rsidRPr="00B53C46">
        <w:rPr>
          <w:rFonts w:ascii="Arial" w:hAnsi="Arial" w:cs="Arial"/>
          <w:szCs w:val="22"/>
        </w:rPr>
        <w:tab/>
      </w:r>
      <w:r w:rsidRPr="00B53C46">
        <w:rPr>
          <w:rFonts w:ascii="Arial" w:hAnsi="Arial" w:cs="Arial"/>
          <w:szCs w:val="22"/>
        </w:rPr>
        <w:tab/>
      </w:r>
    </w:p>
    <w:p w14:paraId="2B3B1C58" w14:textId="02D41957" w:rsidR="006864BB" w:rsidRPr="00B53C46" w:rsidRDefault="00CC3D2B" w:rsidP="003D43BA">
      <w:pPr>
        <w:pStyle w:val="Zkladntext"/>
        <w:jc w:val="both"/>
        <w:rPr>
          <w:rFonts w:ascii="Arial" w:hAnsi="Arial" w:cs="Arial"/>
          <w:b/>
          <w:iCs/>
          <w:szCs w:val="22"/>
        </w:rPr>
      </w:pPr>
      <w:r>
        <w:rPr>
          <w:rFonts w:ascii="Arial" w:hAnsi="Arial" w:cs="Arial"/>
          <w:color w:val="000000"/>
          <w:szCs w:val="22"/>
        </w:rPr>
        <w:t>J</w:t>
      </w:r>
      <w:r w:rsidR="006864BB" w:rsidRPr="00B53C46">
        <w:rPr>
          <w:rFonts w:ascii="Arial" w:hAnsi="Arial" w:cs="Arial"/>
          <w:color w:val="000000"/>
          <w:szCs w:val="22"/>
        </w:rPr>
        <w:t>ednající:</w:t>
      </w:r>
      <w:r>
        <w:rPr>
          <w:rFonts w:ascii="Arial" w:hAnsi="Arial" w:cs="Arial"/>
          <w:color w:val="000000"/>
          <w:szCs w:val="22"/>
        </w:rPr>
        <w:tab/>
      </w:r>
      <w:r w:rsidR="007F0CD4" w:rsidRPr="007F0CD4">
        <w:rPr>
          <w:rFonts w:ascii="Arial" w:hAnsi="Arial" w:cs="Arial"/>
          <w:color w:val="000000"/>
          <w:szCs w:val="22"/>
        </w:rPr>
        <w:t>František Másnica, starosta</w:t>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bCs/>
          <w:iCs/>
          <w:szCs w:val="22"/>
        </w:rPr>
        <w:t xml:space="preserve"> </w:t>
      </w:r>
    </w:p>
    <w:p w14:paraId="15BB2F84"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na straně jedné</w:t>
      </w:r>
    </w:p>
    <w:p w14:paraId="491AA2BC"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1DE1E096" w14:textId="1D28BE88" w:rsidR="006864BB" w:rsidRPr="00B53C46" w:rsidRDefault="008933F2" w:rsidP="003D43BA">
      <w:pPr>
        <w:tabs>
          <w:tab w:val="left" w:pos="5790"/>
        </w:tabs>
        <w:spacing w:after="120"/>
        <w:rPr>
          <w:rFonts w:ascii="Arial" w:hAnsi="Arial" w:cs="Arial"/>
          <w:sz w:val="20"/>
          <w:szCs w:val="22"/>
        </w:rPr>
      </w:pPr>
      <w:r>
        <w:rPr>
          <w:rFonts w:ascii="Arial" w:hAnsi="Arial" w:cs="Arial"/>
          <w:sz w:val="20"/>
          <w:szCs w:val="22"/>
        </w:rPr>
        <w:tab/>
      </w:r>
    </w:p>
    <w:p w14:paraId="7D71AF9B"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a</w:t>
      </w:r>
    </w:p>
    <w:p w14:paraId="0D6ADAB4" w14:textId="77777777" w:rsidR="006864BB" w:rsidRPr="00B53C46" w:rsidRDefault="006864BB" w:rsidP="003D43BA">
      <w:pPr>
        <w:spacing w:after="120"/>
        <w:rPr>
          <w:rFonts w:ascii="Arial" w:hAnsi="Arial" w:cs="Arial"/>
          <w:sz w:val="20"/>
          <w:szCs w:val="22"/>
        </w:rPr>
      </w:pPr>
    </w:p>
    <w:p w14:paraId="5754D593"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permStart w:id="878395377" w:edGrp="everyone"/>
      <w:r w:rsidRPr="00B53C46">
        <w:rPr>
          <w:rFonts w:ascii="Arial" w:hAnsi="Arial" w:cs="Arial"/>
          <w:b/>
          <w:bCs/>
          <w:sz w:val="20"/>
          <w:szCs w:val="22"/>
        </w:rPr>
        <w:t>............................</w:t>
      </w:r>
      <w:permEnd w:id="878395377"/>
    </w:p>
    <w:p w14:paraId="6C924C5B" w14:textId="77777777" w:rsidR="006864BB" w:rsidRPr="00B53C46" w:rsidRDefault="00CC3D2B" w:rsidP="003D43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permStart w:id="263017370" w:edGrp="everyone"/>
      <w:r w:rsidR="006864BB" w:rsidRPr="00B53C46">
        <w:rPr>
          <w:rFonts w:ascii="Arial" w:hAnsi="Arial" w:cs="Arial"/>
          <w:sz w:val="20"/>
          <w:szCs w:val="22"/>
        </w:rPr>
        <w:t>............................</w:t>
      </w:r>
      <w:permEnd w:id="263017370"/>
    </w:p>
    <w:p w14:paraId="438824BD"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996287101" w:edGrp="everyone"/>
      <w:r w:rsidRPr="00B53C46">
        <w:rPr>
          <w:rFonts w:ascii="Arial" w:hAnsi="Arial" w:cs="Arial"/>
          <w:sz w:val="20"/>
          <w:szCs w:val="22"/>
        </w:rPr>
        <w:t>............................</w:t>
      </w:r>
    </w:p>
    <w:permEnd w:id="996287101"/>
    <w:p w14:paraId="58F62CDE"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837577445" w:edGrp="everyone"/>
      <w:r w:rsidRPr="00B53C46">
        <w:rPr>
          <w:rFonts w:ascii="Arial" w:hAnsi="Arial" w:cs="Arial"/>
          <w:sz w:val="20"/>
          <w:szCs w:val="22"/>
        </w:rPr>
        <w:t>...........................</w:t>
      </w:r>
      <w:permEnd w:id="837577445"/>
    </w:p>
    <w:p w14:paraId="0F2FB503" w14:textId="22821713" w:rsidR="008F05BC" w:rsidRDefault="008F05BC" w:rsidP="003D43BA">
      <w:pPr>
        <w:spacing w:after="120"/>
        <w:rPr>
          <w:rFonts w:ascii="Arial" w:hAnsi="Arial" w:cs="Arial"/>
          <w:sz w:val="20"/>
          <w:szCs w:val="22"/>
        </w:rPr>
      </w:pPr>
      <w:r>
        <w:rPr>
          <w:rFonts w:ascii="Arial" w:hAnsi="Arial" w:cs="Arial"/>
          <w:sz w:val="20"/>
          <w:szCs w:val="22"/>
        </w:rPr>
        <w:t>Plátce/neplátce DPH                              :</w:t>
      </w:r>
      <w:permStart w:id="366103637" w:edGrp="everyone"/>
      <w:r w:rsidRPr="008F05BC">
        <w:rPr>
          <w:rFonts w:ascii="Arial" w:hAnsi="Arial" w:cs="Arial"/>
          <w:sz w:val="20"/>
          <w:szCs w:val="22"/>
        </w:rPr>
        <w:t xml:space="preserve"> </w:t>
      </w:r>
      <w:r w:rsidRPr="00B53C46">
        <w:rPr>
          <w:rFonts w:ascii="Arial" w:hAnsi="Arial" w:cs="Arial"/>
          <w:sz w:val="20"/>
          <w:szCs w:val="22"/>
        </w:rPr>
        <w:t>............</w:t>
      </w:r>
      <w:bookmarkStart w:id="0" w:name="_GoBack"/>
      <w:bookmarkEnd w:id="0"/>
      <w:r w:rsidRPr="00B53C46">
        <w:rPr>
          <w:rFonts w:ascii="Arial" w:hAnsi="Arial" w:cs="Arial"/>
          <w:sz w:val="20"/>
          <w:szCs w:val="22"/>
        </w:rPr>
        <w:t>...............</w:t>
      </w:r>
      <w:permEnd w:id="366103637"/>
    </w:p>
    <w:p w14:paraId="7724220D" w14:textId="77777777" w:rsidR="006864BB" w:rsidRPr="00B53C46" w:rsidRDefault="00E07479" w:rsidP="003D43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permStart w:id="797596345" w:edGrp="everyone"/>
      <w:r w:rsidR="006864BB" w:rsidRPr="00B53C46">
        <w:rPr>
          <w:rFonts w:ascii="Arial" w:hAnsi="Arial" w:cs="Arial"/>
          <w:sz w:val="20"/>
          <w:szCs w:val="22"/>
        </w:rPr>
        <w:t>............................</w:t>
      </w:r>
      <w:permEnd w:id="797596345"/>
    </w:p>
    <w:p w14:paraId="403B5205" w14:textId="77777777" w:rsidR="006864BB" w:rsidRPr="00B53C46" w:rsidRDefault="00E07479" w:rsidP="003D43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permStart w:id="1712029566" w:edGrp="everyone"/>
      <w:r w:rsidR="006864BB" w:rsidRPr="00B53C46">
        <w:rPr>
          <w:rFonts w:ascii="Arial" w:hAnsi="Arial" w:cs="Arial"/>
          <w:sz w:val="20"/>
          <w:szCs w:val="22"/>
        </w:rPr>
        <w:t>..............................</w:t>
      </w:r>
      <w:permEnd w:id="1712029566"/>
      <w:r w:rsidR="006864BB" w:rsidRPr="00B53C46">
        <w:rPr>
          <w:rFonts w:ascii="Arial" w:hAnsi="Arial" w:cs="Arial"/>
          <w:sz w:val="20"/>
          <w:szCs w:val="22"/>
        </w:rPr>
        <w:t xml:space="preserve">, sp.zn. </w:t>
      </w:r>
      <w:permStart w:id="1352861177" w:edGrp="everyone"/>
      <w:r w:rsidR="006864BB" w:rsidRPr="00B53C46">
        <w:rPr>
          <w:rFonts w:ascii="Arial" w:hAnsi="Arial" w:cs="Arial"/>
          <w:sz w:val="20"/>
          <w:szCs w:val="22"/>
        </w:rPr>
        <w:t>............</w:t>
      </w:r>
      <w:permEnd w:id="1352861177"/>
    </w:p>
    <w:p w14:paraId="3EC6690D" w14:textId="77777777" w:rsidR="006864BB" w:rsidRPr="00B53C46" w:rsidRDefault="00E07479" w:rsidP="003D43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permStart w:id="1343508813" w:edGrp="everyone"/>
      <w:r w:rsidR="006864BB" w:rsidRPr="00B53C46">
        <w:rPr>
          <w:rFonts w:ascii="Arial" w:hAnsi="Arial" w:cs="Arial"/>
          <w:sz w:val="20"/>
          <w:szCs w:val="22"/>
        </w:rPr>
        <w:t>...........................</w:t>
      </w:r>
      <w:permEnd w:id="1343508813"/>
    </w:p>
    <w:p w14:paraId="5CB8EC64"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na straně druhé</w:t>
      </w:r>
    </w:p>
    <w:p w14:paraId="3D519BE9"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r w:rsidRPr="00B53C46">
        <w:rPr>
          <w:rFonts w:ascii="Arial" w:hAnsi="Arial" w:cs="Arial"/>
          <w:sz w:val="20"/>
          <w:szCs w:val="22"/>
        </w:rPr>
        <w:tab/>
      </w:r>
    </w:p>
    <w:p w14:paraId="7ED6FC7A" w14:textId="77777777" w:rsidR="006864BB" w:rsidRPr="00D02857" w:rsidRDefault="006864BB" w:rsidP="003D43BA">
      <w:pPr>
        <w:spacing w:after="120"/>
        <w:rPr>
          <w:rFonts w:ascii="Arial" w:hAnsi="Arial" w:cs="Arial"/>
          <w:sz w:val="22"/>
          <w:szCs w:val="22"/>
        </w:rPr>
      </w:pPr>
    </w:p>
    <w:p w14:paraId="18A0D56D" w14:textId="77777777" w:rsidR="006864BB" w:rsidRPr="006D3671" w:rsidRDefault="006864BB" w:rsidP="003D43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ust.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6D2868DF" w14:textId="77777777" w:rsidR="006864BB" w:rsidRPr="006D3671" w:rsidRDefault="006864BB" w:rsidP="003D43BA">
      <w:pPr>
        <w:spacing w:after="120"/>
        <w:jc w:val="both"/>
        <w:rPr>
          <w:rFonts w:ascii="Arial" w:hAnsi="Arial" w:cs="Arial"/>
          <w:b/>
          <w:bCs/>
          <w:sz w:val="20"/>
          <w:szCs w:val="20"/>
        </w:rPr>
      </w:pPr>
      <w:r w:rsidRPr="006D3671">
        <w:rPr>
          <w:rFonts w:ascii="Arial" w:hAnsi="Arial" w:cs="Arial"/>
          <w:b/>
          <w:bCs/>
          <w:sz w:val="20"/>
          <w:szCs w:val="20"/>
        </w:rPr>
        <w:t xml:space="preserve"> </w:t>
      </w:r>
    </w:p>
    <w:p w14:paraId="424C2EA5" w14:textId="77777777" w:rsidR="006864BB" w:rsidRPr="006D3671" w:rsidRDefault="006864BB" w:rsidP="003D43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7FA63EB0" w14:textId="1247B142" w:rsidR="006864BB" w:rsidRPr="00B65E9A" w:rsidRDefault="006864BB" w:rsidP="00790E83">
      <w:pPr>
        <w:pStyle w:val="Odstavecseseznamem"/>
        <w:numPr>
          <w:ilvl w:val="0"/>
          <w:numId w:val="10"/>
        </w:numPr>
        <w:spacing w:after="120"/>
        <w:ind w:left="425" w:hanging="425"/>
        <w:contextualSpacing w:val="0"/>
        <w:jc w:val="both"/>
        <w:rPr>
          <w:rFonts w:ascii="Arial" w:hAnsi="Arial" w:cs="Arial"/>
          <w:sz w:val="20"/>
          <w:szCs w:val="20"/>
        </w:rPr>
      </w:pPr>
      <w:r w:rsidRPr="00B65E9A">
        <w:rPr>
          <w:rFonts w:ascii="Arial" w:hAnsi="Arial" w:cs="Arial"/>
          <w:sz w:val="20"/>
          <w:szCs w:val="20"/>
        </w:rPr>
        <w:t xml:space="preserve">Tato smlouva se uzavírá za účelem realizace veřejné zakázky na stavební práce s názvem </w:t>
      </w:r>
      <w:r w:rsidR="00B30BCF" w:rsidRPr="00B65E9A">
        <w:rPr>
          <w:rFonts w:ascii="Arial" w:hAnsi="Arial" w:cs="Arial"/>
          <w:sz w:val="20"/>
          <w:szCs w:val="20"/>
        </w:rPr>
        <w:t>„</w:t>
      </w:r>
      <w:r w:rsidR="007F0CD4" w:rsidRPr="00B65E9A">
        <w:rPr>
          <w:rFonts w:ascii="Arial" w:hAnsi="Arial" w:cs="Arial"/>
          <w:b/>
          <w:sz w:val="20"/>
          <w:szCs w:val="20"/>
        </w:rPr>
        <w:t>Hasičská zbrojnice se zázemím pro výjezdovou jednotku SDH</w:t>
      </w:r>
      <w:r w:rsidRPr="00B65E9A">
        <w:rPr>
          <w:rFonts w:ascii="Arial" w:hAnsi="Arial" w:cs="Arial"/>
          <w:b/>
          <w:bCs/>
          <w:sz w:val="20"/>
          <w:szCs w:val="20"/>
        </w:rPr>
        <w:t>“</w:t>
      </w:r>
      <w:r w:rsidRPr="00B65E9A">
        <w:rPr>
          <w:rFonts w:ascii="Arial" w:hAnsi="Arial" w:cs="Arial"/>
          <w:sz w:val="20"/>
          <w:szCs w:val="20"/>
        </w:rPr>
        <w:t xml:space="preserve"> (dále jen „veřejná zakázka“) zadávané objednatelem </w:t>
      </w:r>
      <w:r w:rsidR="00102919" w:rsidRPr="00B65E9A">
        <w:rPr>
          <w:rFonts w:ascii="Arial" w:hAnsi="Arial" w:cs="Arial"/>
          <w:sz w:val="20"/>
          <w:szCs w:val="20"/>
        </w:rPr>
        <w:t xml:space="preserve">v rámci </w:t>
      </w:r>
      <w:r w:rsidR="007F0CD4" w:rsidRPr="00B65E9A">
        <w:rPr>
          <w:rFonts w:ascii="Arial" w:hAnsi="Arial" w:cs="Arial"/>
          <w:sz w:val="20"/>
          <w:szCs w:val="20"/>
        </w:rPr>
        <w:t>zjednodušeného</w:t>
      </w:r>
      <w:r w:rsidR="00102919" w:rsidRPr="00B65E9A">
        <w:rPr>
          <w:rFonts w:ascii="Arial" w:hAnsi="Arial" w:cs="Arial"/>
          <w:sz w:val="20"/>
          <w:szCs w:val="20"/>
        </w:rPr>
        <w:t xml:space="preserve"> podlimitního řízení podle zákona č. 134/2016 Sb., o zadávání veřejných zakázek, pro niž byla jako nejvhodnější nabídka objednatelem vybrána nabídka zhotovitele</w:t>
      </w:r>
      <w:r w:rsidRPr="00B65E9A">
        <w:rPr>
          <w:rFonts w:ascii="Arial" w:hAnsi="Arial" w:cs="Arial"/>
          <w:sz w:val="20"/>
          <w:szCs w:val="20"/>
        </w:rPr>
        <w:t xml:space="preserve">. </w:t>
      </w:r>
    </w:p>
    <w:p w14:paraId="2667E3F1" w14:textId="2629CFEE" w:rsidR="00B14339" w:rsidRPr="00B65E9A" w:rsidRDefault="00B14339" w:rsidP="009E6810">
      <w:pPr>
        <w:pStyle w:val="Odstavecseseznamem"/>
        <w:numPr>
          <w:ilvl w:val="0"/>
          <w:numId w:val="10"/>
        </w:numPr>
        <w:spacing w:after="120"/>
        <w:ind w:left="425" w:hanging="425"/>
        <w:contextualSpacing w:val="0"/>
        <w:jc w:val="both"/>
        <w:rPr>
          <w:rFonts w:ascii="Arial" w:hAnsi="Arial" w:cs="Arial"/>
          <w:sz w:val="20"/>
          <w:szCs w:val="20"/>
        </w:rPr>
      </w:pPr>
      <w:r w:rsidRPr="00B65E9A">
        <w:rPr>
          <w:rFonts w:ascii="Arial" w:hAnsi="Arial" w:cs="Arial"/>
          <w:sz w:val="20"/>
          <w:szCs w:val="20"/>
        </w:rPr>
        <w:t xml:space="preserve">Zadavatel bude realizaci předmětu veřejné zakázky spolufinancovat </w:t>
      </w:r>
      <w:r w:rsidR="00557602" w:rsidRPr="00B65E9A">
        <w:rPr>
          <w:rFonts w:ascii="Arial" w:hAnsi="Arial" w:cs="Arial"/>
          <w:sz w:val="20"/>
          <w:szCs w:val="20"/>
        </w:rPr>
        <w:t xml:space="preserve">Evropskou unií z Integrovaného regionálního operačního programu, </w:t>
      </w:r>
      <w:r w:rsidR="007F0CD4" w:rsidRPr="00B65E9A">
        <w:rPr>
          <w:rFonts w:ascii="Arial" w:hAnsi="Arial" w:cs="Arial"/>
          <w:sz w:val="20"/>
          <w:szCs w:val="20"/>
        </w:rPr>
        <w:t>69</w:t>
      </w:r>
      <w:r w:rsidR="00557602" w:rsidRPr="00B65E9A">
        <w:rPr>
          <w:rFonts w:ascii="Arial" w:hAnsi="Arial" w:cs="Arial"/>
          <w:sz w:val="20"/>
          <w:szCs w:val="20"/>
        </w:rPr>
        <w:t>. výzva IROP</w:t>
      </w:r>
      <w:r w:rsidR="007F0CD4" w:rsidRPr="00B65E9A">
        <w:rPr>
          <w:rFonts w:ascii="Arial" w:hAnsi="Arial" w:cs="Arial"/>
          <w:sz w:val="20"/>
          <w:szCs w:val="20"/>
        </w:rPr>
        <w:t xml:space="preserve"> „Integrovaný záchranný systém – integrované projekty CLLD“, </w:t>
      </w:r>
      <w:r w:rsidR="00B65E9A" w:rsidRPr="00B65E9A">
        <w:rPr>
          <w:rFonts w:ascii="Arial" w:hAnsi="Arial" w:cs="Arial"/>
          <w:sz w:val="20"/>
          <w:szCs w:val="20"/>
        </w:rPr>
        <w:t>8</w:t>
      </w:r>
      <w:r w:rsidR="007F0CD4" w:rsidRPr="00B65E9A">
        <w:rPr>
          <w:rFonts w:ascii="Arial" w:hAnsi="Arial" w:cs="Arial"/>
          <w:sz w:val="20"/>
          <w:szCs w:val="20"/>
        </w:rPr>
        <w:t xml:space="preserve"> výzvy „MAS Otevřené zahrady Jičínska“</w:t>
      </w:r>
      <w:r w:rsidR="00557602" w:rsidRPr="00B65E9A">
        <w:rPr>
          <w:rFonts w:ascii="Arial" w:hAnsi="Arial" w:cs="Arial"/>
          <w:sz w:val="20"/>
          <w:szCs w:val="20"/>
        </w:rPr>
        <w:t>,</w:t>
      </w:r>
      <w:r w:rsidRPr="00B65E9A">
        <w:rPr>
          <w:rFonts w:ascii="Arial" w:hAnsi="Arial" w:cs="Arial"/>
          <w:sz w:val="20"/>
          <w:szCs w:val="20"/>
        </w:rPr>
        <w:t xml:space="preserve"> </w:t>
      </w:r>
      <w:r w:rsidR="00557602" w:rsidRPr="00B65E9A">
        <w:rPr>
          <w:rFonts w:ascii="Arial" w:hAnsi="Arial" w:cs="Arial"/>
          <w:sz w:val="20"/>
          <w:szCs w:val="20"/>
        </w:rPr>
        <w:t xml:space="preserve">Název projektu: </w:t>
      </w:r>
      <w:r w:rsidR="007F0CD4" w:rsidRPr="00B65E9A">
        <w:rPr>
          <w:rFonts w:ascii="Arial" w:hAnsi="Arial" w:cs="Arial"/>
          <w:sz w:val="20"/>
          <w:szCs w:val="20"/>
        </w:rPr>
        <w:t>Stavební úpravy budovy obecního úřadu – zřízení nové hasičské zbrojnice Staré Místo se zázemím pro výjezdovou jednotku SDH</w:t>
      </w:r>
      <w:r w:rsidR="00557602" w:rsidRPr="00B65E9A">
        <w:rPr>
          <w:rFonts w:ascii="Arial" w:hAnsi="Arial" w:cs="Arial"/>
          <w:sz w:val="20"/>
          <w:szCs w:val="20"/>
        </w:rPr>
        <w:t>,</w:t>
      </w:r>
      <w:r w:rsidRPr="00B65E9A">
        <w:rPr>
          <w:rFonts w:ascii="Arial" w:hAnsi="Arial" w:cs="Arial"/>
          <w:sz w:val="20"/>
          <w:szCs w:val="20"/>
        </w:rPr>
        <w:t xml:space="preserve"> </w:t>
      </w:r>
      <w:r w:rsidR="00557602" w:rsidRPr="00B65E9A">
        <w:rPr>
          <w:rFonts w:ascii="Arial" w:hAnsi="Arial" w:cs="Arial"/>
          <w:sz w:val="20"/>
          <w:szCs w:val="20"/>
        </w:rPr>
        <w:t xml:space="preserve">Reg. č. projektu: </w:t>
      </w:r>
      <w:r w:rsidR="00B65E9A" w:rsidRPr="00B65E9A">
        <w:rPr>
          <w:rFonts w:ascii="Arial" w:hAnsi="Arial" w:cs="Arial"/>
          <w:sz w:val="20"/>
          <w:szCs w:val="20"/>
        </w:rPr>
        <w:t>CZ.06.4.59/0.0/0.0/16_076/0014213 a</w:t>
      </w:r>
      <w:r w:rsidR="00B65E9A" w:rsidRPr="00B65E9A">
        <w:rPr>
          <w:rFonts w:ascii="Arial" w:hAnsi="Arial" w:cs="Arial"/>
          <w:b/>
          <w:bCs/>
          <w:sz w:val="20"/>
          <w:szCs w:val="20"/>
        </w:rPr>
        <w:t xml:space="preserve"> z rozpočtu Královéhradeckého kraje</w:t>
      </w:r>
      <w:r w:rsidRPr="00B65E9A">
        <w:rPr>
          <w:rFonts w:ascii="Arial" w:hAnsi="Arial" w:cs="Arial"/>
          <w:sz w:val="20"/>
          <w:szCs w:val="20"/>
        </w:rPr>
        <w:t>.</w:t>
      </w:r>
    </w:p>
    <w:p w14:paraId="605D034B" w14:textId="61D5249C" w:rsidR="00F335FA" w:rsidRPr="005C4859" w:rsidRDefault="005C4859" w:rsidP="00790E83">
      <w:pPr>
        <w:pStyle w:val="Odstavecseseznamem"/>
        <w:numPr>
          <w:ilvl w:val="0"/>
          <w:numId w:val="10"/>
        </w:numPr>
        <w:spacing w:after="120"/>
        <w:ind w:left="425" w:hanging="425"/>
        <w:contextualSpacing w:val="0"/>
        <w:jc w:val="both"/>
        <w:rPr>
          <w:rFonts w:ascii="Arial" w:hAnsi="Arial" w:cs="Arial"/>
          <w:sz w:val="20"/>
          <w:szCs w:val="20"/>
        </w:rPr>
      </w:pPr>
      <w:r w:rsidRPr="005C4859">
        <w:rPr>
          <w:rFonts w:ascii="Arial" w:hAnsi="Arial" w:cs="Arial"/>
          <w:sz w:val="20"/>
          <w:szCs w:val="20"/>
        </w:rPr>
        <w:t>Obecná pravidla pro žadatele a příjemce podpory v Integrovaném regionálním operačním programu pro všechny specifické cíle a výzvy, aktuálně účinná verze dostupná na webových stránkách tohoto programu (dále jen „Dotační pravidla“).</w:t>
      </w:r>
      <w:r w:rsidR="0019090E" w:rsidRPr="005C4859">
        <w:rPr>
          <w:rFonts w:ascii="Arial" w:hAnsi="Arial" w:cs="Arial"/>
          <w:sz w:val="20"/>
          <w:szCs w:val="20"/>
        </w:rPr>
        <w:t xml:space="preserve"> </w:t>
      </w:r>
    </w:p>
    <w:p w14:paraId="23565427" w14:textId="77777777" w:rsidR="006864BB" w:rsidRPr="001900B2" w:rsidRDefault="006864BB" w:rsidP="00790E83">
      <w:pPr>
        <w:pStyle w:val="Odstavecseseznamem"/>
        <w:numPr>
          <w:ilvl w:val="0"/>
          <w:numId w:val="10"/>
        </w:numPr>
        <w:autoSpaceDE w:val="0"/>
        <w:autoSpaceDN w:val="0"/>
        <w:adjustRightInd w:val="0"/>
        <w:spacing w:after="120"/>
        <w:ind w:left="425" w:hanging="425"/>
        <w:contextualSpacing w:val="0"/>
        <w:jc w:val="both"/>
        <w:rPr>
          <w:rFonts w:ascii="Arial" w:hAnsi="Arial" w:cs="Arial"/>
          <w:color w:val="000000"/>
          <w:sz w:val="20"/>
          <w:szCs w:val="20"/>
        </w:rPr>
      </w:pPr>
      <w:r w:rsidRPr="001900B2">
        <w:rPr>
          <w:rFonts w:ascii="Arial" w:hAnsi="Arial" w:cs="Arial"/>
          <w:sz w:val="20"/>
          <w:szCs w:val="20"/>
        </w:rPr>
        <w:t xml:space="preserve">Zhotovitel byl objednatelem výslovně upozorněn na to, že pro čerpání Dotace objednatelem k úhradě části ceny za dílo dle této smlouvy je nutné splnit zejména následující povinnosti: </w:t>
      </w:r>
    </w:p>
    <w:p w14:paraId="41E7156A" w14:textId="77777777" w:rsidR="006864BB" w:rsidRPr="001900B2" w:rsidRDefault="006864BB" w:rsidP="00790E83">
      <w:pPr>
        <w:pStyle w:val="Odstavecseseznamem"/>
        <w:numPr>
          <w:ilvl w:val="0"/>
          <w:numId w:val="11"/>
        </w:numPr>
        <w:tabs>
          <w:tab w:val="left" w:pos="0"/>
        </w:tabs>
        <w:spacing w:after="120"/>
        <w:contextualSpacing w:val="0"/>
        <w:jc w:val="both"/>
        <w:rPr>
          <w:rFonts w:ascii="Arial" w:hAnsi="Arial" w:cs="Arial"/>
          <w:sz w:val="20"/>
          <w:szCs w:val="20"/>
        </w:rPr>
      </w:pPr>
      <w:r w:rsidRPr="001900B2">
        <w:rPr>
          <w:rFonts w:ascii="Arial" w:hAnsi="Arial" w:cs="Arial"/>
          <w:sz w:val="20"/>
          <w:szCs w:val="20"/>
        </w:rPr>
        <w:lastRenderedPageBreak/>
        <w:t>dodržet způsob fakturace sjednaný touto smlouvou,</w:t>
      </w:r>
    </w:p>
    <w:p w14:paraId="592D54A7" w14:textId="77777777" w:rsidR="006864BB" w:rsidRPr="00055697" w:rsidRDefault="006864BB" w:rsidP="00790E83">
      <w:pPr>
        <w:pStyle w:val="Odstavecseseznamem"/>
        <w:numPr>
          <w:ilvl w:val="0"/>
          <w:numId w:val="11"/>
        </w:numPr>
        <w:tabs>
          <w:tab w:val="left" w:pos="0"/>
        </w:tabs>
        <w:spacing w:after="120"/>
        <w:ind w:left="1219" w:hanging="357"/>
        <w:contextualSpacing w:val="0"/>
        <w:jc w:val="both"/>
        <w:rPr>
          <w:rFonts w:ascii="Arial" w:hAnsi="Arial" w:cs="Arial"/>
          <w:sz w:val="20"/>
          <w:szCs w:val="20"/>
        </w:rPr>
      </w:pPr>
      <w:r w:rsidRPr="001900B2">
        <w:rPr>
          <w:rFonts w:ascii="Arial" w:hAnsi="Arial" w:cs="Arial"/>
          <w:bCs/>
          <w:sz w:val="20"/>
          <w:szCs w:val="20"/>
        </w:rPr>
        <w:t>dodržet sjednaný termín</w:t>
      </w:r>
      <w:r>
        <w:rPr>
          <w:rFonts w:ascii="Arial" w:hAnsi="Arial" w:cs="Arial"/>
          <w:bCs/>
          <w:sz w:val="20"/>
          <w:szCs w:val="20"/>
        </w:rPr>
        <w:t xml:space="preserve"> předání a převzetí díla</w:t>
      </w:r>
      <w:r w:rsidRPr="00055697">
        <w:rPr>
          <w:rFonts w:ascii="Arial" w:hAnsi="Arial" w:cs="Arial"/>
          <w:kern w:val="32"/>
          <w:sz w:val="20"/>
          <w:szCs w:val="20"/>
        </w:rPr>
        <w:t xml:space="preserve">.  </w:t>
      </w:r>
    </w:p>
    <w:p w14:paraId="3B158002" w14:textId="77777777" w:rsidR="006864BB" w:rsidRPr="001900B2" w:rsidRDefault="006864BB" w:rsidP="003D43BA">
      <w:pPr>
        <w:tabs>
          <w:tab w:val="left" w:pos="0"/>
        </w:tabs>
        <w:spacing w:after="120"/>
        <w:ind w:left="426"/>
        <w:jc w:val="both"/>
        <w:rPr>
          <w:rFonts w:ascii="Arial" w:hAnsi="Arial" w:cs="Arial"/>
          <w:kern w:val="32"/>
          <w:sz w:val="20"/>
          <w:szCs w:val="20"/>
        </w:rPr>
      </w:pPr>
      <w:r w:rsidRPr="001900B2">
        <w:rPr>
          <w:rFonts w:ascii="Arial" w:hAnsi="Arial" w:cs="Arial"/>
          <w:kern w:val="32"/>
          <w:sz w:val="20"/>
          <w:szCs w:val="20"/>
        </w:rPr>
        <w:t xml:space="preserve">Zhotovitel prohlašuje, že </w:t>
      </w:r>
      <w:r w:rsidR="00F526A2">
        <w:rPr>
          <w:rFonts w:ascii="Arial" w:hAnsi="Arial" w:cs="Arial"/>
          <w:kern w:val="32"/>
          <w:sz w:val="20"/>
          <w:szCs w:val="20"/>
        </w:rPr>
        <w:t xml:space="preserve">se </w:t>
      </w:r>
      <w:r w:rsidRPr="001900B2">
        <w:rPr>
          <w:rFonts w:ascii="Arial" w:hAnsi="Arial" w:cs="Arial"/>
          <w:kern w:val="32"/>
          <w:sz w:val="20"/>
          <w:szCs w:val="20"/>
        </w:rPr>
        <w:t>s Dotačními pravidly před podpisem této smlouvy seznám</w:t>
      </w:r>
      <w:r w:rsidR="00F526A2">
        <w:rPr>
          <w:rFonts w:ascii="Arial" w:hAnsi="Arial" w:cs="Arial"/>
          <w:kern w:val="32"/>
          <w:sz w:val="20"/>
          <w:szCs w:val="20"/>
        </w:rPr>
        <w:t>il</w:t>
      </w:r>
      <w:r w:rsidRPr="001900B2">
        <w:rPr>
          <w:rFonts w:ascii="Arial" w:hAnsi="Arial" w:cs="Arial"/>
          <w:kern w:val="32"/>
          <w:sz w:val="20"/>
          <w:szCs w:val="20"/>
        </w:rPr>
        <w:t xml:space="preserve">. Zhotovitel bere na vědomí, že nedodržení jakékoli z výše uvedených povinností může ohrozit a/nebo znemožnit čerpání Dotace objednateli a/nebo může mít za následek poskytnutí Dotace v nižší výši a/nebo objednatel bude povinen již poskytnutou Dotaci či její část vrátit a dále zaplatit sankce v podobě úroku z prodlení, a to i nad rámec části ceny za dílo dle této smlouvy hrazené z Dotace. </w:t>
      </w:r>
    </w:p>
    <w:p w14:paraId="42DC9170" w14:textId="77777777" w:rsidR="006864BB" w:rsidRPr="001900B2" w:rsidRDefault="006864BB" w:rsidP="003D43BA">
      <w:pPr>
        <w:spacing w:after="120"/>
        <w:ind w:left="426" w:right="-1"/>
        <w:jc w:val="both"/>
        <w:rPr>
          <w:rFonts w:ascii="Arial" w:hAnsi="Arial" w:cs="Arial"/>
          <w:kern w:val="32"/>
          <w:sz w:val="20"/>
          <w:szCs w:val="20"/>
        </w:rPr>
      </w:pPr>
      <w:r w:rsidRPr="001900B2">
        <w:rPr>
          <w:rFonts w:ascii="Arial" w:hAnsi="Arial" w:cs="Arial"/>
          <w:kern w:val="32"/>
          <w:sz w:val="20"/>
          <w:szCs w:val="20"/>
        </w:rPr>
        <w:t>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vynaložené na projektového manažera, které objednateli v důsledku porušení povinností zhotovitele vzniknou.</w:t>
      </w:r>
    </w:p>
    <w:p w14:paraId="7B7320E4" w14:textId="1A108C87" w:rsidR="001D7BD4" w:rsidRPr="00D0421B" w:rsidRDefault="004140EB" w:rsidP="00D0421B">
      <w:pPr>
        <w:pStyle w:val="Odstavecseseznamem"/>
        <w:numPr>
          <w:ilvl w:val="0"/>
          <w:numId w:val="10"/>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 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 xml:space="preserve">. </w:t>
      </w:r>
    </w:p>
    <w:p w14:paraId="67E40A74" w14:textId="77777777" w:rsidR="00E71E42" w:rsidRPr="00E71E42" w:rsidRDefault="00E71E42" w:rsidP="003D43BA">
      <w:pPr>
        <w:pStyle w:val="Odstavecseseznamem"/>
        <w:autoSpaceDE w:val="0"/>
        <w:autoSpaceDN w:val="0"/>
        <w:adjustRightInd w:val="0"/>
        <w:spacing w:after="120"/>
        <w:ind w:left="425"/>
        <w:contextualSpacing w:val="0"/>
        <w:jc w:val="both"/>
        <w:rPr>
          <w:rFonts w:ascii="Arial" w:hAnsi="Arial" w:cs="Arial"/>
          <w:kern w:val="32"/>
          <w:sz w:val="20"/>
          <w:szCs w:val="20"/>
        </w:rPr>
      </w:pPr>
    </w:p>
    <w:p w14:paraId="7A106B40" w14:textId="77777777" w:rsidR="006864BB" w:rsidRPr="00CF7105" w:rsidRDefault="006864BB" w:rsidP="003D43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799EABA4" w14:textId="48F79AA8" w:rsidR="009A5077" w:rsidRPr="009A5077" w:rsidRDefault="006864BB" w:rsidP="00790E83">
      <w:pPr>
        <w:pStyle w:val="Odstavecseseznamem"/>
        <w:numPr>
          <w:ilvl w:val="1"/>
          <w:numId w:val="12"/>
        </w:numPr>
        <w:tabs>
          <w:tab w:val="left" w:pos="0"/>
        </w:tabs>
        <w:spacing w:after="120"/>
        <w:ind w:left="391" w:hanging="391"/>
        <w:contextualSpacing w:val="0"/>
        <w:jc w:val="both"/>
        <w:rPr>
          <w:rFonts w:ascii="Arial" w:hAnsi="Arial" w:cs="Arial"/>
          <w:kern w:val="32"/>
          <w:sz w:val="20"/>
          <w:szCs w:val="20"/>
        </w:rPr>
      </w:pPr>
      <w:r w:rsidRPr="009A5077">
        <w:rPr>
          <w:rFonts w:ascii="Arial" w:hAnsi="Arial" w:cs="Arial"/>
          <w:b/>
          <w:kern w:val="32"/>
          <w:sz w:val="20"/>
          <w:szCs w:val="20"/>
        </w:rPr>
        <w:t xml:space="preserve">Zhotovitel se touto smlouvou zavazuje provést </w:t>
      </w:r>
      <w:r w:rsidRPr="009A5077">
        <w:rPr>
          <w:rFonts w:ascii="Arial" w:hAnsi="Arial" w:cs="Arial"/>
          <w:kern w:val="32"/>
          <w:sz w:val="20"/>
          <w:szCs w:val="20"/>
        </w:rPr>
        <w:t>řádně a včas, na svůj náklad a nebezpečí pro objednatele stavbu díla s názvem: „</w:t>
      </w:r>
      <w:r w:rsidR="007F0CD4" w:rsidRPr="007F0CD4">
        <w:rPr>
          <w:rFonts w:ascii="Arial" w:hAnsi="Arial" w:cs="Arial"/>
          <w:b/>
          <w:kern w:val="32"/>
          <w:sz w:val="20"/>
          <w:szCs w:val="20"/>
        </w:rPr>
        <w:t>Hasičská zbrojnice se zázemím pro výjezdovou jednotku SDH</w:t>
      </w:r>
      <w:r w:rsidRPr="009A5077">
        <w:rPr>
          <w:rFonts w:ascii="Arial" w:hAnsi="Arial" w:cs="Arial"/>
          <w:kern w:val="32"/>
          <w:sz w:val="20"/>
          <w:szCs w:val="20"/>
        </w:rPr>
        <w:t>“</w:t>
      </w:r>
      <w:r w:rsidR="009A5077" w:rsidRPr="009A5077">
        <w:rPr>
          <w:rFonts w:ascii="Arial" w:hAnsi="Arial" w:cs="Arial"/>
          <w:kern w:val="32"/>
          <w:sz w:val="20"/>
          <w:szCs w:val="20"/>
        </w:rPr>
        <w:t xml:space="preserve"> a objednatel se zavazuje řádně provedené dílo převzít a zaplatit za něj zhotoviteli sjednanou cenu (dále jen „dílo“).</w:t>
      </w:r>
    </w:p>
    <w:p w14:paraId="4018B1AE" w14:textId="77777777" w:rsidR="005C4859" w:rsidRDefault="009A5077" w:rsidP="003D43BA">
      <w:pPr>
        <w:pStyle w:val="Odstavecseseznamem"/>
        <w:spacing w:after="120"/>
        <w:ind w:left="391"/>
        <w:contextualSpacing w:val="0"/>
        <w:jc w:val="both"/>
        <w:rPr>
          <w:rFonts w:ascii="Arial" w:hAnsi="Arial" w:cs="Arial"/>
          <w:kern w:val="32"/>
          <w:sz w:val="20"/>
          <w:szCs w:val="20"/>
        </w:rPr>
      </w:pPr>
      <w:r w:rsidRPr="009A5077">
        <w:rPr>
          <w:rFonts w:ascii="Arial" w:hAnsi="Arial" w:cs="Arial"/>
          <w:b/>
          <w:kern w:val="32"/>
          <w:sz w:val="20"/>
          <w:szCs w:val="20"/>
        </w:rPr>
        <w:t>Dílo</w:t>
      </w:r>
      <w:r w:rsidR="00EA6E53" w:rsidRPr="009A5077">
        <w:rPr>
          <w:rFonts w:ascii="Arial" w:hAnsi="Arial" w:cs="Arial"/>
          <w:b/>
          <w:kern w:val="32"/>
          <w:sz w:val="20"/>
          <w:szCs w:val="20"/>
        </w:rPr>
        <w:t xml:space="preserve"> zahrnuje</w:t>
      </w:r>
      <w:r w:rsidR="00EA6E53" w:rsidRPr="009A5077">
        <w:rPr>
          <w:rFonts w:ascii="Arial" w:hAnsi="Arial" w:cs="Arial"/>
          <w:kern w:val="32"/>
          <w:sz w:val="20"/>
          <w:szCs w:val="20"/>
        </w:rPr>
        <w:t xml:space="preserve"> </w:t>
      </w:r>
      <w:r w:rsidR="00557602">
        <w:rPr>
          <w:rFonts w:ascii="Arial" w:hAnsi="Arial" w:cs="Arial"/>
          <w:kern w:val="32"/>
          <w:sz w:val="20"/>
          <w:szCs w:val="20"/>
        </w:rPr>
        <w:t xml:space="preserve">stavební práce, a to </w:t>
      </w:r>
      <w:r w:rsidR="00117330" w:rsidRPr="009A5077">
        <w:rPr>
          <w:rFonts w:ascii="Arial" w:hAnsi="Arial" w:cs="Arial"/>
          <w:kern w:val="32"/>
          <w:sz w:val="20"/>
          <w:szCs w:val="20"/>
        </w:rPr>
        <w:t xml:space="preserve"> </w:t>
      </w:r>
    </w:p>
    <w:p w14:paraId="57F505C3" w14:textId="32E57318" w:rsidR="003E7580" w:rsidRPr="00B65E9A" w:rsidRDefault="007F0CD4" w:rsidP="005C4859">
      <w:pPr>
        <w:pStyle w:val="Odstavecseseznamem"/>
        <w:numPr>
          <w:ilvl w:val="0"/>
          <w:numId w:val="36"/>
        </w:numPr>
        <w:spacing w:after="120"/>
        <w:contextualSpacing w:val="0"/>
        <w:jc w:val="both"/>
        <w:rPr>
          <w:rFonts w:ascii="Arial" w:hAnsi="Arial" w:cs="Arial"/>
          <w:kern w:val="32"/>
          <w:sz w:val="20"/>
          <w:szCs w:val="20"/>
        </w:rPr>
      </w:pPr>
      <w:r w:rsidRPr="00B65E9A">
        <w:rPr>
          <w:rFonts w:ascii="Arial" w:hAnsi="Arial" w:cs="Arial"/>
          <w:kern w:val="32"/>
          <w:sz w:val="20"/>
          <w:szCs w:val="20"/>
        </w:rPr>
        <w:t xml:space="preserve">stavební úpravy budovy Obecního úřadu Staré Místo s přestavbou na hasičskou zbrojnici se zázemím pro výjezdovou jednotku SDH, tj. garážemi pro požární techniku, šatnami, hygienickým zázemím, denní místností a noční pohotovostí a dále oprava a přestavba zbylé části budovy, která bude využívána obecním úřadem jako kanceláře se nezbytným zázemím, víceúčelovým sálem, v podkroví s rezervou pro společenské místnosti. Ve sníženém přízemí (suterenu) budou garáže pro malou techniku místního hospodářství OÚ se zázemím. </w:t>
      </w:r>
      <w:r w:rsidR="00B65E9A" w:rsidRPr="00B65E9A">
        <w:rPr>
          <w:rFonts w:ascii="Arial" w:hAnsi="Arial" w:cs="Arial"/>
          <w:bCs/>
          <w:sz w:val="20"/>
          <w:szCs w:val="20"/>
        </w:rPr>
        <w:t xml:space="preserve"> </w:t>
      </w:r>
    </w:p>
    <w:p w14:paraId="58523978" w14:textId="580EBE60" w:rsidR="003A5419" w:rsidRPr="009A5077" w:rsidRDefault="005C4859" w:rsidP="003D43BA">
      <w:pPr>
        <w:pStyle w:val="Odstavecseseznamem"/>
        <w:spacing w:after="120"/>
        <w:ind w:left="391"/>
        <w:contextualSpacing w:val="0"/>
        <w:jc w:val="both"/>
        <w:rPr>
          <w:rFonts w:ascii="Arial" w:hAnsi="Arial" w:cs="Arial"/>
          <w:kern w:val="32"/>
          <w:sz w:val="20"/>
          <w:szCs w:val="20"/>
        </w:rPr>
      </w:pPr>
      <w:r w:rsidRPr="006C3F60">
        <w:rPr>
          <w:rFonts w:ascii="Arial" w:hAnsi="Arial" w:cs="Arial"/>
          <w:b/>
          <w:sz w:val="20"/>
          <w:szCs w:val="20"/>
        </w:rPr>
        <w:t>Podrobný r</w:t>
      </w:r>
      <w:r w:rsidR="003A5419" w:rsidRPr="006C3F60">
        <w:rPr>
          <w:rFonts w:ascii="Arial" w:hAnsi="Arial" w:cs="Arial"/>
          <w:b/>
          <w:sz w:val="20"/>
          <w:szCs w:val="20"/>
        </w:rPr>
        <w:t xml:space="preserve">ozsah stavebních prací veřejné zakázky </w:t>
      </w:r>
      <w:r w:rsidR="003A5419" w:rsidRPr="006C3F60">
        <w:rPr>
          <w:rFonts w:ascii="Arial" w:hAnsi="Arial" w:cs="Arial"/>
          <w:b/>
          <w:bCs/>
          <w:sz w:val="20"/>
          <w:szCs w:val="20"/>
        </w:rPr>
        <w:t xml:space="preserve">bude zhotovitelem proveden </w:t>
      </w:r>
      <w:r w:rsidR="003A5419" w:rsidRPr="006C3F60">
        <w:rPr>
          <w:rFonts w:ascii="Arial" w:hAnsi="Arial" w:cs="Arial"/>
          <w:b/>
          <w:sz w:val="20"/>
          <w:szCs w:val="20"/>
        </w:rPr>
        <w:t>v</w:t>
      </w:r>
      <w:r w:rsidR="003A5419" w:rsidRPr="006C3F60">
        <w:rPr>
          <w:rFonts w:ascii="Arial" w:hAnsi="Arial" w:cs="Arial"/>
          <w:b/>
          <w:bCs/>
          <w:sz w:val="20"/>
          <w:szCs w:val="20"/>
        </w:rPr>
        <w:t xml:space="preserve"> rozsahu </w:t>
      </w:r>
      <w:r w:rsidR="003A5419" w:rsidRPr="006C3F60">
        <w:rPr>
          <w:rFonts w:ascii="Arial" w:hAnsi="Arial" w:cs="Arial"/>
          <w:sz w:val="20"/>
          <w:szCs w:val="20"/>
        </w:rPr>
        <w:t>projektové dokumentac</w:t>
      </w:r>
      <w:r w:rsidR="003A5419" w:rsidRPr="007F0CD4">
        <w:rPr>
          <w:rFonts w:ascii="Arial" w:hAnsi="Arial" w:cs="Arial"/>
          <w:sz w:val="20"/>
          <w:szCs w:val="20"/>
        </w:rPr>
        <w:t>e</w:t>
      </w:r>
      <w:r w:rsidR="003A5419" w:rsidRPr="006C3F60">
        <w:rPr>
          <w:rFonts w:ascii="Arial" w:hAnsi="Arial" w:cs="Arial"/>
          <w:sz w:val="20"/>
          <w:szCs w:val="20"/>
        </w:rPr>
        <w:t xml:space="preserve"> a její výkresové části vypracované </w:t>
      </w:r>
      <w:r w:rsidR="00735CB8" w:rsidRPr="008F05BC">
        <w:rPr>
          <w:rFonts w:ascii="Arial" w:hAnsi="Arial" w:cs="Arial"/>
          <w:sz w:val="20"/>
          <w:szCs w:val="20"/>
        </w:rPr>
        <w:t xml:space="preserve">společností </w:t>
      </w:r>
      <w:r w:rsidR="007F0CD4" w:rsidRPr="008F05BC">
        <w:rPr>
          <w:rFonts w:ascii="Arial" w:hAnsi="Arial" w:cs="Arial"/>
          <w:sz w:val="20"/>
          <w:szCs w:val="20"/>
        </w:rPr>
        <w:t>Pour Milan, Ing. IČO: 16742613, Haklova 1317, 508 01 Hořice, autorizovaný inženýr ČKAIT – 0600056</w:t>
      </w:r>
      <w:r w:rsidR="003E7580" w:rsidRPr="003E7580">
        <w:rPr>
          <w:rFonts w:ascii="Arial" w:hAnsi="Arial" w:cs="Arial"/>
          <w:sz w:val="20"/>
          <w:szCs w:val="20"/>
        </w:rPr>
        <w:t>.</w:t>
      </w:r>
      <w:r w:rsidR="003A5419" w:rsidRPr="006C3F60">
        <w:rPr>
          <w:rFonts w:ascii="Arial" w:hAnsi="Arial" w:cs="Arial"/>
          <w:sz w:val="20"/>
          <w:szCs w:val="20"/>
        </w:rPr>
        <w:t xml:space="preserve"> a dle položkového rozpočtu zhotovitele na realizaci veřejné zakázky, který v rámci veřejné zakázky zhotovitel vložil do své nabídky</w:t>
      </w:r>
      <w:r w:rsidR="00607A69" w:rsidRPr="006C3F60">
        <w:rPr>
          <w:rFonts w:ascii="Arial" w:hAnsi="Arial" w:cs="Arial"/>
          <w:sz w:val="20"/>
          <w:szCs w:val="20"/>
        </w:rPr>
        <w:t>,</w:t>
      </w:r>
      <w:r w:rsidR="003A5419" w:rsidRPr="006C3F60">
        <w:rPr>
          <w:rFonts w:ascii="Arial" w:hAnsi="Arial" w:cs="Arial"/>
          <w:sz w:val="20"/>
          <w:szCs w:val="20"/>
        </w:rPr>
        <w:t xml:space="preserve"> a který </w:t>
      </w:r>
      <w:r w:rsidR="003A5419" w:rsidRPr="006C3F60">
        <w:rPr>
          <w:rFonts w:ascii="Arial" w:hAnsi="Arial" w:cs="Arial"/>
          <w:b/>
          <w:sz w:val="20"/>
          <w:szCs w:val="20"/>
        </w:rPr>
        <w:t xml:space="preserve">tvoří Přílohu č. 1 – Položkový rozpočet s výkazem výměr </w:t>
      </w:r>
      <w:r w:rsidR="003A5419" w:rsidRPr="006C3F60">
        <w:rPr>
          <w:rFonts w:ascii="Arial" w:hAnsi="Arial" w:cs="Arial"/>
          <w:sz w:val="20"/>
          <w:szCs w:val="20"/>
        </w:rPr>
        <w:t>této smlouvy a je její nedílnou součástí.</w:t>
      </w:r>
      <w:r w:rsidR="003A5419" w:rsidRPr="009A5077">
        <w:rPr>
          <w:rFonts w:ascii="Arial" w:hAnsi="Arial" w:cs="Arial"/>
          <w:sz w:val="20"/>
          <w:szCs w:val="20"/>
        </w:rPr>
        <w:t xml:space="preserve"> </w:t>
      </w:r>
    </w:p>
    <w:p w14:paraId="5073E060" w14:textId="77777777" w:rsidR="006864BB" w:rsidRPr="006D3671" w:rsidRDefault="006864BB" w:rsidP="003D43BA">
      <w:pPr>
        <w:pStyle w:val="Odstavecseseznamem"/>
        <w:spacing w:after="120"/>
        <w:ind w:left="391"/>
        <w:contextualSpacing w:val="0"/>
        <w:jc w:val="both"/>
        <w:rPr>
          <w:rFonts w:ascii="Arial" w:hAnsi="Arial" w:cs="Arial"/>
          <w:sz w:val="20"/>
          <w:szCs w:val="20"/>
        </w:rPr>
      </w:pPr>
      <w:r w:rsidRPr="009A5077">
        <w:rPr>
          <w:rFonts w:ascii="Arial" w:hAnsi="Arial" w:cs="Arial"/>
          <w:sz w:val="20"/>
          <w:szCs w:val="20"/>
        </w:rPr>
        <w:t>Kompletní</w:t>
      </w:r>
      <w:r w:rsidRPr="006D3671">
        <w:rPr>
          <w:rFonts w:ascii="Arial" w:hAnsi="Arial" w:cs="Arial"/>
          <w:sz w:val="20"/>
          <w:szCs w:val="20"/>
        </w:rPr>
        <w:t xml:space="preserve">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08739633"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5555D567" w14:textId="7E93C1A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opatření</w:t>
      </w:r>
      <w:r>
        <w:rPr>
          <w:rFonts w:ascii="Arial" w:hAnsi="Arial" w:cs="Arial"/>
          <w:sz w:val="20"/>
          <w:szCs w:val="20"/>
        </w:rPr>
        <w:t xml:space="preserve">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58E8B712"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veškerých prací, dodávek a služeb souvisejících s bezpečnostními opatřeními na ochranu třetích osob a majetku třetích osob</w:t>
      </w:r>
      <w:r>
        <w:rPr>
          <w:rFonts w:ascii="Arial" w:hAnsi="Arial" w:cs="Arial"/>
          <w:sz w:val="20"/>
          <w:szCs w:val="20"/>
        </w:rPr>
        <w:t>;</w:t>
      </w:r>
    </w:p>
    <w:p w14:paraId="72C40188"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14:paraId="647BAFF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781BB18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14:paraId="5977B8AD"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60F4BD41"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280D62D9"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2495D874"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koordinační a </w:t>
      </w:r>
      <w:r>
        <w:rPr>
          <w:rFonts w:ascii="Arial" w:hAnsi="Arial" w:cs="Arial"/>
          <w:sz w:val="20"/>
          <w:szCs w:val="20"/>
        </w:rPr>
        <w:t>kompletační činnost celé stavby;</w:t>
      </w:r>
    </w:p>
    <w:p w14:paraId="239DA7C5" w14:textId="77777777" w:rsidR="006864BB" w:rsidRPr="006D3671" w:rsidRDefault="006864BB" w:rsidP="003D43BA">
      <w:pPr>
        <w:numPr>
          <w:ilvl w:val="0"/>
          <w:numId w:val="2"/>
        </w:numPr>
        <w:tabs>
          <w:tab w:val="clear" w:pos="720"/>
          <w:tab w:val="num" w:pos="709"/>
        </w:tabs>
        <w:spacing w:after="120"/>
        <w:ind w:left="709" w:hanging="357"/>
        <w:jc w:val="both"/>
        <w:rPr>
          <w:rFonts w:ascii="Arial" w:hAnsi="Arial" w:cs="Arial"/>
          <w:sz w:val="20"/>
          <w:szCs w:val="20"/>
        </w:rPr>
      </w:pPr>
      <w:r w:rsidRPr="006D3671">
        <w:rPr>
          <w:rFonts w:ascii="Arial" w:hAnsi="Arial" w:cs="Arial"/>
          <w:sz w:val="20"/>
          <w:szCs w:val="20"/>
        </w:rPr>
        <w:lastRenderedPageBreak/>
        <w:t>provádění denního úklidu staveniště, průběžné odstraňování znečištění přístupov</w:t>
      </w:r>
      <w:r>
        <w:rPr>
          <w:rFonts w:ascii="Arial" w:hAnsi="Arial" w:cs="Arial"/>
          <w:sz w:val="20"/>
          <w:szCs w:val="20"/>
        </w:rPr>
        <w:t>ých komunikací či škod na nich;</w:t>
      </w:r>
    </w:p>
    <w:p w14:paraId="7239EAE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r>
        <w:rPr>
          <w:rFonts w:ascii="Arial" w:hAnsi="Arial" w:cs="Arial"/>
          <w:sz w:val="20"/>
          <w:szCs w:val="20"/>
        </w:rPr>
        <w:t>;</w:t>
      </w:r>
    </w:p>
    <w:p w14:paraId="32F6BFC5"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Pr>
          <w:rFonts w:ascii="Arial" w:hAnsi="Arial" w:cs="Arial"/>
          <w:color w:val="000000"/>
          <w:sz w:val="20"/>
          <w:szCs w:val="20"/>
        </w:rPr>
        <w:t>;</w:t>
      </w:r>
    </w:p>
    <w:p w14:paraId="3F27C69A" w14:textId="183E7BAC" w:rsidR="006864BB" w:rsidRPr="008E5E2B" w:rsidRDefault="006864BB" w:rsidP="003D43BA">
      <w:pPr>
        <w:numPr>
          <w:ilvl w:val="0"/>
          <w:numId w:val="2"/>
        </w:numPr>
        <w:tabs>
          <w:tab w:val="clear" w:pos="720"/>
          <w:tab w:val="num" w:pos="709"/>
        </w:tabs>
        <w:spacing w:after="120"/>
        <w:ind w:left="709"/>
        <w:jc w:val="both"/>
        <w:rPr>
          <w:rFonts w:ascii="Arial" w:hAnsi="Arial" w:cs="Arial"/>
          <w:color w:val="000000"/>
          <w:sz w:val="20"/>
          <w:szCs w:val="20"/>
        </w:rPr>
      </w:pPr>
      <w:r w:rsidRPr="005C5E8E">
        <w:rPr>
          <w:rFonts w:ascii="Arial" w:hAnsi="Arial" w:cs="Arial"/>
          <w:sz w:val="20"/>
          <w:szCs w:val="20"/>
        </w:rPr>
        <w:t>uvedení všech povrchů dotčených stavbou (komunikace, chodníky, zeleň, apod.) do původního stavu, není-li projektovou dokumentací předepsáno jinak</w:t>
      </w:r>
      <w:r>
        <w:rPr>
          <w:rFonts w:ascii="Arial" w:hAnsi="Arial" w:cs="Arial"/>
          <w:sz w:val="20"/>
          <w:szCs w:val="20"/>
        </w:rPr>
        <w:t>;</w:t>
      </w:r>
    </w:p>
    <w:p w14:paraId="73FADA35" w14:textId="77777777" w:rsidR="006864BB" w:rsidRPr="00847A04" w:rsidRDefault="006864BB" w:rsidP="003D43BA">
      <w:pPr>
        <w:numPr>
          <w:ilvl w:val="0"/>
          <w:numId w:val="2"/>
        </w:numPr>
        <w:tabs>
          <w:tab w:val="clear" w:pos="720"/>
          <w:tab w:val="num" w:pos="709"/>
        </w:tabs>
        <w:spacing w:after="120"/>
        <w:ind w:left="709"/>
        <w:jc w:val="both"/>
        <w:rPr>
          <w:rFonts w:ascii="Arial" w:hAnsi="Arial" w:cs="Arial"/>
          <w:sz w:val="20"/>
          <w:szCs w:val="20"/>
        </w:rPr>
      </w:pPr>
      <w:r w:rsidRPr="00847A04">
        <w:rPr>
          <w:rFonts w:ascii="Arial" w:hAnsi="Arial" w:cs="Arial"/>
          <w:sz w:val="20"/>
          <w:szCs w:val="20"/>
        </w:rPr>
        <w:t xml:space="preserve">zpracování dokumentace skutečného provedení stavby pro shora uvedenou stavbu v rozsahu stanoveném vyhláškou č. 499/2006 sb., o dokumentaci staveb včetně geodetického zaměření při respektování těchto zásad: </w:t>
      </w:r>
    </w:p>
    <w:p w14:paraId="79922267" w14:textId="77777777" w:rsidR="006864BB" w:rsidRPr="005C5E8E" w:rsidRDefault="006864BB" w:rsidP="003D43BA">
      <w:pPr>
        <w:tabs>
          <w:tab w:val="num" w:pos="709"/>
        </w:tabs>
        <w:spacing w:after="120"/>
        <w:ind w:left="709"/>
        <w:jc w:val="both"/>
        <w:rPr>
          <w:rFonts w:ascii="Arial" w:hAnsi="Arial" w:cs="Arial"/>
          <w:sz w:val="20"/>
          <w:szCs w:val="20"/>
        </w:rPr>
      </w:pPr>
      <w:r w:rsidRPr="005C5E8E">
        <w:rPr>
          <w:rFonts w:ascii="Arial" w:hAnsi="Arial" w:cs="Arial"/>
          <w:sz w:val="20"/>
          <w:szCs w:val="20"/>
        </w:rPr>
        <w:t xml:space="preserve">Do kopie projektové dokumentace uvedené v tomto </w:t>
      </w:r>
      <w:r>
        <w:rPr>
          <w:rFonts w:ascii="Arial" w:hAnsi="Arial" w:cs="Arial"/>
          <w:sz w:val="20"/>
          <w:szCs w:val="20"/>
        </w:rPr>
        <w:t>odstavci</w:t>
      </w:r>
      <w:r w:rsidRPr="005C5E8E">
        <w:rPr>
          <w:rFonts w:ascii="Arial" w:hAnsi="Arial" w:cs="Arial"/>
          <w:sz w:val="20"/>
          <w:szCs w:val="20"/>
        </w:rPr>
        <w:t xml:space="preserve"> </w:t>
      </w:r>
      <w:r>
        <w:rPr>
          <w:rFonts w:ascii="Arial" w:hAnsi="Arial" w:cs="Arial"/>
          <w:sz w:val="20"/>
          <w:szCs w:val="20"/>
        </w:rPr>
        <w:t xml:space="preserve">písm. o) </w:t>
      </w:r>
      <w:r w:rsidRPr="005C5E8E">
        <w:rPr>
          <w:rFonts w:ascii="Arial" w:hAnsi="Arial" w:cs="Arial"/>
          <w:sz w:val="20"/>
          <w:szCs w:val="20"/>
        </w:rPr>
        <w:t xml:space="preserve">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14:paraId="763ED30F" w14:textId="07EE9DC0" w:rsidR="006864BB" w:rsidRDefault="006864BB" w:rsidP="003D43BA">
      <w:pPr>
        <w:tabs>
          <w:tab w:val="num" w:pos="709"/>
        </w:tabs>
        <w:spacing w:after="120"/>
        <w:ind w:left="709"/>
        <w:jc w:val="both"/>
        <w:rPr>
          <w:rFonts w:ascii="Arial" w:hAnsi="Arial" w:cs="Arial"/>
          <w:sz w:val="20"/>
          <w:szCs w:val="20"/>
        </w:rPr>
      </w:pPr>
      <w:r w:rsidRPr="005C5E8E">
        <w:rPr>
          <w:rFonts w:ascii="Arial" w:hAnsi="Arial" w:cs="Arial"/>
          <w:sz w:val="20"/>
          <w:szCs w:val="20"/>
        </w:rPr>
        <w:t>Dokumentaci skutečného provedení stavby zhotovitel předá objednateli 3x v tištěné podobě a v jednom digitálním vyhotovení ve formátu .pdf na DVD-R.</w:t>
      </w:r>
      <w:r>
        <w:rPr>
          <w:rFonts w:ascii="Arial" w:hAnsi="Arial" w:cs="Arial"/>
          <w:sz w:val="20"/>
          <w:szCs w:val="20"/>
        </w:rPr>
        <w:t xml:space="preserve"> </w:t>
      </w:r>
    </w:p>
    <w:p w14:paraId="6333DA36" w14:textId="14F41221" w:rsidR="006864BB" w:rsidRPr="00735CB8" w:rsidRDefault="006864BB" w:rsidP="00790E83">
      <w:pPr>
        <w:pStyle w:val="Odstavecseseznamem"/>
        <w:numPr>
          <w:ilvl w:val="1"/>
          <w:numId w:val="12"/>
        </w:numPr>
        <w:tabs>
          <w:tab w:val="left" w:pos="0"/>
        </w:tabs>
        <w:spacing w:after="120"/>
        <w:ind w:left="391" w:hanging="391"/>
        <w:contextualSpacing w:val="0"/>
        <w:jc w:val="both"/>
        <w:rPr>
          <w:rFonts w:ascii="Arial" w:hAnsi="Arial" w:cs="Arial"/>
          <w:sz w:val="20"/>
          <w:szCs w:val="20"/>
        </w:rPr>
      </w:pPr>
      <w:r w:rsidRPr="00735CB8">
        <w:rPr>
          <w:rFonts w:ascii="Arial" w:hAnsi="Arial" w:cs="Arial"/>
          <w:kern w:val="32"/>
          <w:sz w:val="20"/>
          <w:szCs w:val="20"/>
        </w:rPr>
        <w:t>Zhotovitel</w:t>
      </w:r>
      <w:r w:rsidRPr="00735CB8">
        <w:rPr>
          <w:rFonts w:ascii="Arial" w:hAnsi="Arial" w:cs="Arial"/>
          <w:sz w:val="20"/>
          <w:szCs w:val="20"/>
        </w:rPr>
        <w:t xml:space="preserve"> je povinen dílo provést v souladu s: </w:t>
      </w:r>
    </w:p>
    <w:p w14:paraId="57473BE2" w14:textId="46627D2B"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detailním položkovým rozpočtem a výkazem výměr ze své nabídky;</w:t>
      </w:r>
    </w:p>
    <w:p w14:paraId="62D12704" w14:textId="77777777"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 xml:space="preserve">projektovou dokumentací; </w:t>
      </w:r>
    </w:p>
    <w:p w14:paraId="1053E34B" w14:textId="0A0B9F88" w:rsidR="00070FEE" w:rsidRPr="00735CB8" w:rsidRDefault="00735CB8"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územním</w:t>
      </w:r>
      <w:r w:rsidR="002D7224">
        <w:rPr>
          <w:rFonts w:ascii="Arial" w:hAnsi="Arial" w:cs="Arial"/>
          <w:sz w:val="20"/>
          <w:szCs w:val="20"/>
        </w:rPr>
        <w:t xml:space="preserve"> rozhodnutím</w:t>
      </w:r>
      <w:r w:rsidRPr="00735CB8">
        <w:rPr>
          <w:rFonts w:ascii="Arial" w:hAnsi="Arial" w:cs="Arial"/>
          <w:sz w:val="20"/>
          <w:szCs w:val="20"/>
        </w:rPr>
        <w:t xml:space="preserve"> a s</w:t>
      </w:r>
      <w:r w:rsidR="009A5077" w:rsidRPr="00735CB8">
        <w:rPr>
          <w:rFonts w:ascii="Arial" w:hAnsi="Arial" w:cs="Arial"/>
          <w:sz w:val="20"/>
          <w:szCs w:val="20"/>
        </w:rPr>
        <w:t>tavebním povolení</w:t>
      </w:r>
      <w:r w:rsidRPr="00735CB8">
        <w:rPr>
          <w:rFonts w:ascii="Arial" w:hAnsi="Arial" w:cs="Arial"/>
          <w:sz w:val="20"/>
          <w:szCs w:val="20"/>
        </w:rPr>
        <w:t>m</w:t>
      </w:r>
      <w:r w:rsidR="009A5077" w:rsidRPr="00735CB8">
        <w:rPr>
          <w:rFonts w:ascii="Arial" w:hAnsi="Arial" w:cs="Arial"/>
          <w:sz w:val="20"/>
          <w:szCs w:val="20"/>
        </w:rPr>
        <w:t xml:space="preserve"> vydaným</w:t>
      </w:r>
      <w:r w:rsidR="00104EE1" w:rsidRPr="00735CB8">
        <w:t xml:space="preserve"> </w:t>
      </w:r>
      <w:r w:rsidR="002D7224">
        <w:rPr>
          <w:rFonts w:ascii="Arial" w:hAnsi="Arial" w:cs="Arial"/>
          <w:sz w:val="20"/>
          <w:szCs w:val="20"/>
        </w:rPr>
        <w:t>stavebním</w:t>
      </w:r>
      <w:r w:rsidR="006C5A35">
        <w:rPr>
          <w:rFonts w:ascii="Arial" w:hAnsi="Arial" w:cs="Arial"/>
          <w:sz w:val="20"/>
          <w:szCs w:val="20"/>
        </w:rPr>
        <w:t xml:space="preserve"> </w:t>
      </w:r>
      <w:r w:rsidRPr="00735CB8">
        <w:rPr>
          <w:rFonts w:ascii="Arial" w:hAnsi="Arial" w:cs="Arial"/>
          <w:sz w:val="20"/>
          <w:szCs w:val="20"/>
        </w:rPr>
        <w:t xml:space="preserve">úřadem </w:t>
      </w:r>
      <w:r w:rsidR="002D7224" w:rsidRPr="002D7224">
        <w:rPr>
          <w:rFonts w:ascii="Arial" w:hAnsi="Arial" w:cs="Arial"/>
          <w:sz w:val="20"/>
          <w:szCs w:val="20"/>
        </w:rPr>
        <w:t>Městského úřadu Jičín</w:t>
      </w:r>
      <w:r w:rsidR="002D7224">
        <w:rPr>
          <w:rFonts w:ascii="Arial" w:hAnsi="Arial" w:cs="Arial"/>
          <w:sz w:val="20"/>
          <w:szCs w:val="20"/>
        </w:rPr>
        <w:t>,</w:t>
      </w:r>
      <w:r w:rsidRPr="00735CB8">
        <w:rPr>
          <w:rFonts w:ascii="Arial" w:hAnsi="Arial" w:cs="Arial"/>
          <w:sz w:val="20"/>
          <w:szCs w:val="20"/>
        </w:rPr>
        <w:t xml:space="preserve"> jež byl součástí zadávací dokumentace k</w:t>
      </w:r>
      <w:r>
        <w:rPr>
          <w:rFonts w:ascii="Arial" w:hAnsi="Arial" w:cs="Arial"/>
          <w:sz w:val="20"/>
          <w:szCs w:val="20"/>
        </w:rPr>
        <w:t> veřejné zakázce</w:t>
      </w:r>
      <w:r w:rsidR="009A5077" w:rsidRPr="00735CB8">
        <w:rPr>
          <w:rFonts w:ascii="Arial" w:hAnsi="Arial" w:cs="Arial"/>
          <w:sz w:val="20"/>
          <w:szCs w:val="20"/>
        </w:rPr>
        <w:t>;</w:t>
      </w:r>
      <w:r w:rsidR="005F6DE1" w:rsidRPr="00735CB8">
        <w:rPr>
          <w:rFonts w:ascii="Arial" w:hAnsi="Arial" w:cs="Arial"/>
          <w:sz w:val="20"/>
          <w:szCs w:val="20"/>
        </w:rPr>
        <w:t xml:space="preserve"> </w:t>
      </w:r>
    </w:p>
    <w:p w14:paraId="06E176FE" w14:textId="14256AF8"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závaznými stanovisky a vyjádřeními dotčených orgánů a dalšími dokumenty;</w:t>
      </w:r>
    </w:p>
    <w:p w14:paraId="129E9683" w14:textId="1CBF4E2C" w:rsidR="006864BB"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obecně závaznými právními předpisy, technickými normami a technickými předpisy vztahujícími se k dílu a jeho realizaci</w:t>
      </w:r>
      <w:r w:rsidRPr="006D3671">
        <w:rPr>
          <w:rFonts w:ascii="Arial" w:hAnsi="Arial" w:cs="Arial"/>
          <w:sz w:val="20"/>
          <w:szCs w:val="20"/>
        </w:rPr>
        <w:t xml:space="preserve"> a touto smlouvou.</w:t>
      </w:r>
    </w:p>
    <w:p w14:paraId="7226BE61" w14:textId="0087FB0A" w:rsidR="00ED2631" w:rsidRPr="006D3671" w:rsidRDefault="00ED2631" w:rsidP="00790E83">
      <w:pPr>
        <w:pStyle w:val="Odstavecseseznamem"/>
        <w:numPr>
          <w:ilvl w:val="0"/>
          <w:numId w:val="13"/>
        </w:numPr>
        <w:spacing w:after="120"/>
        <w:ind w:left="714" w:hanging="357"/>
        <w:contextualSpacing w:val="0"/>
        <w:jc w:val="both"/>
        <w:rPr>
          <w:rFonts w:ascii="Arial" w:hAnsi="Arial" w:cs="Arial"/>
          <w:sz w:val="20"/>
          <w:szCs w:val="20"/>
        </w:rPr>
      </w:pPr>
      <w:r w:rsidRPr="00ED2631">
        <w:rPr>
          <w:rFonts w:ascii="Arial" w:hAnsi="Arial" w:cs="Arial"/>
          <w:sz w:val="20"/>
          <w:szCs w:val="20"/>
        </w:rPr>
        <w:t>odsouhlasen</w:t>
      </w:r>
      <w:r w:rsidR="009A5077">
        <w:rPr>
          <w:rFonts w:ascii="Arial" w:hAnsi="Arial" w:cs="Arial"/>
          <w:sz w:val="20"/>
          <w:szCs w:val="20"/>
        </w:rPr>
        <w:t>ými</w:t>
      </w:r>
      <w:r w:rsidRPr="00ED2631">
        <w:rPr>
          <w:rFonts w:ascii="Arial" w:hAnsi="Arial" w:cs="Arial"/>
          <w:sz w:val="20"/>
          <w:szCs w:val="20"/>
        </w:rPr>
        <w:t xml:space="preserve"> závěry z kontrolních dnů stavby uvedených ve stavebním deníku</w:t>
      </w:r>
      <w:r w:rsidR="00D0421B">
        <w:rPr>
          <w:rFonts w:ascii="Arial" w:hAnsi="Arial" w:cs="Arial"/>
          <w:sz w:val="20"/>
          <w:szCs w:val="20"/>
        </w:rPr>
        <w:t xml:space="preserve"> </w:t>
      </w:r>
      <w:r w:rsidR="00D0421B" w:rsidRPr="00D0421B">
        <w:rPr>
          <w:rFonts w:ascii="Arial" w:hAnsi="Arial" w:cs="Arial"/>
          <w:sz w:val="20"/>
          <w:szCs w:val="20"/>
        </w:rPr>
        <w:t>či v jiném zápise z kontrolního dne.</w:t>
      </w:r>
      <w:r w:rsidRPr="00ED2631">
        <w:rPr>
          <w:rFonts w:ascii="Arial" w:hAnsi="Arial" w:cs="Arial"/>
          <w:sz w:val="20"/>
          <w:szCs w:val="20"/>
        </w:rPr>
        <w:t xml:space="preserve">  </w:t>
      </w:r>
    </w:p>
    <w:p w14:paraId="6900E7D2" w14:textId="77777777" w:rsidR="006864BB" w:rsidRPr="006D3671" w:rsidRDefault="006864BB" w:rsidP="00790E83">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62CA4106" w14:textId="537FC806" w:rsidR="006864BB" w:rsidRPr="009A5077" w:rsidRDefault="006864BB" w:rsidP="00150580">
      <w:pPr>
        <w:pStyle w:val="Odstavecseseznamem"/>
        <w:numPr>
          <w:ilvl w:val="1"/>
          <w:numId w:val="12"/>
        </w:numPr>
        <w:tabs>
          <w:tab w:val="left" w:pos="0"/>
        </w:tabs>
        <w:spacing w:after="120"/>
        <w:ind w:left="391" w:hanging="391"/>
        <w:contextualSpacing w:val="0"/>
        <w:jc w:val="both"/>
        <w:rPr>
          <w:rFonts w:ascii="Arial" w:hAnsi="Arial" w:cs="Arial"/>
          <w:sz w:val="20"/>
          <w:szCs w:val="20"/>
        </w:rPr>
      </w:pPr>
      <w:r w:rsidRPr="006D3671">
        <w:rPr>
          <w:rFonts w:ascii="Arial" w:hAnsi="Arial" w:cs="Arial"/>
          <w:sz w:val="20"/>
          <w:szCs w:val="20"/>
        </w:rPr>
        <w:t>Zhotovitel je povinen při provádění díla postupovat s odbornou péčí, v souladu s platnými právními předpisy souvisejícími s výstavbou, podle schválených technologických postupů stanovenýc</w:t>
      </w:r>
      <w:r>
        <w:rPr>
          <w:rFonts w:ascii="Arial" w:hAnsi="Arial" w:cs="Arial"/>
          <w:sz w:val="20"/>
          <w:szCs w:val="20"/>
        </w:rPr>
        <w:t>h platnými technickými normami a</w:t>
      </w:r>
      <w:r w:rsidRPr="006D3671">
        <w:rPr>
          <w:rFonts w:ascii="Arial" w:hAnsi="Arial" w:cs="Arial"/>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p>
    <w:p w14:paraId="5CAC6B19" w14:textId="11741D01" w:rsidR="006864BB" w:rsidRPr="009A5077" w:rsidRDefault="006864BB" w:rsidP="00790E83">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w:t>
      </w:r>
      <w:r w:rsidR="00D0421B">
        <w:rPr>
          <w:rFonts w:ascii="Arial" w:hAnsi="Arial" w:cs="Arial"/>
          <w:sz w:val="20"/>
          <w:szCs w:val="20"/>
        </w:rPr>
        <w:t>odpovídá</w:t>
      </w:r>
      <w:r w:rsidRPr="006D3671">
        <w:rPr>
          <w:rFonts w:ascii="Arial" w:hAnsi="Arial" w:cs="Arial"/>
          <w:sz w:val="20"/>
          <w:szCs w:val="20"/>
        </w:rPr>
        <w:t xml:space="preserve"> za to, že při realizaci díla nepoužije žádný materiál, o kterém je v době jeho užití známo, že je škodlivý. </w:t>
      </w:r>
    </w:p>
    <w:p w14:paraId="4B543CD4" w14:textId="3AE46163" w:rsidR="006864BB" w:rsidRPr="00D0421B" w:rsidRDefault="006864BB" w:rsidP="00D0421B">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79AE5FB0" w14:textId="2DCD9BFA" w:rsidR="006864BB" w:rsidRPr="006D3671" w:rsidRDefault="006864BB" w:rsidP="00790E83">
      <w:pPr>
        <w:pStyle w:val="Odstavecseseznamem"/>
        <w:numPr>
          <w:ilvl w:val="1"/>
          <w:numId w:val="12"/>
        </w:numPr>
        <w:tabs>
          <w:tab w:val="left" w:pos="0"/>
        </w:tabs>
        <w:spacing w:after="120"/>
        <w:contextualSpacing w:val="0"/>
        <w:jc w:val="both"/>
        <w:rPr>
          <w:rFonts w:ascii="Arial" w:hAnsi="Arial" w:cs="Arial"/>
          <w:b/>
          <w:bCs/>
          <w:sz w:val="20"/>
          <w:szCs w:val="20"/>
        </w:rPr>
      </w:pPr>
      <w:r>
        <w:rPr>
          <w:rFonts w:ascii="Arial" w:hAnsi="Arial" w:cs="Arial"/>
          <w:sz w:val="20"/>
          <w:szCs w:val="20"/>
        </w:rPr>
        <w:t>Vlastníkem díla je od počátku objednatel.</w:t>
      </w:r>
      <w:r w:rsidRPr="006D3671">
        <w:rPr>
          <w:rFonts w:ascii="Arial" w:hAnsi="Arial" w:cs="Arial"/>
          <w:sz w:val="20"/>
          <w:szCs w:val="20"/>
        </w:rPr>
        <w:t xml:space="preserve"> Nebezpečí škody na díle nese do doby jeho předání objednateli zhotovitel. </w:t>
      </w:r>
    </w:p>
    <w:p w14:paraId="0680ED38" w14:textId="1B2A6A22" w:rsidR="006B28FD" w:rsidRPr="00104EE1" w:rsidRDefault="006864BB" w:rsidP="00104EE1">
      <w:pPr>
        <w:pStyle w:val="Odstavecseseznamem"/>
        <w:numPr>
          <w:ilvl w:val="1"/>
          <w:numId w:val="12"/>
        </w:numPr>
        <w:tabs>
          <w:tab w:val="left" w:pos="0"/>
        </w:tabs>
        <w:spacing w:after="120"/>
        <w:contextualSpacing w:val="0"/>
        <w:jc w:val="both"/>
        <w:rPr>
          <w:rFonts w:ascii="Arial" w:hAnsi="Arial" w:cs="Arial"/>
          <w:sz w:val="20"/>
          <w:szCs w:val="20"/>
        </w:rPr>
      </w:pPr>
      <w:r w:rsidRPr="00104EE1">
        <w:rPr>
          <w:rFonts w:ascii="Arial" w:hAnsi="Arial" w:cs="Arial"/>
          <w:b/>
          <w:sz w:val="20"/>
          <w:szCs w:val="20"/>
        </w:rPr>
        <w:t>Místem realizace díla</w:t>
      </w:r>
      <w:r w:rsidRPr="00120F43">
        <w:rPr>
          <w:rFonts w:ascii="Arial" w:hAnsi="Arial" w:cs="Arial"/>
          <w:sz w:val="20"/>
          <w:szCs w:val="20"/>
        </w:rPr>
        <w:t xml:space="preserve"> </w:t>
      </w:r>
      <w:r w:rsidR="00104EE1" w:rsidRPr="00104EE1">
        <w:rPr>
          <w:rFonts w:ascii="Arial" w:hAnsi="Arial" w:cs="Arial"/>
          <w:sz w:val="20"/>
          <w:szCs w:val="20"/>
        </w:rPr>
        <w:t xml:space="preserve">(stavebních prací) </w:t>
      </w:r>
      <w:r w:rsidR="003E7580" w:rsidRPr="003E7580">
        <w:rPr>
          <w:rFonts w:ascii="Arial" w:hAnsi="Arial" w:cs="Arial"/>
          <w:sz w:val="20"/>
          <w:szCs w:val="20"/>
        </w:rPr>
        <w:t xml:space="preserve">předmětu veřejné zakázky je </w:t>
      </w:r>
      <w:r w:rsidR="007F0CD4" w:rsidRPr="007F0CD4">
        <w:rPr>
          <w:rFonts w:ascii="Arial" w:hAnsi="Arial" w:cs="Arial"/>
          <w:sz w:val="20"/>
          <w:szCs w:val="20"/>
        </w:rPr>
        <w:t>objekt č.p.70, zastavěná plocha a nádvoří, stavba pro administrativu, majitel Obec Staré Místo č.p.70, 506 01 Staré Místo</w:t>
      </w:r>
      <w:r w:rsidR="003E7580" w:rsidRPr="003E7580">
        <w:rPr>
          <w:rFonts w:ascii="Arial" w:hAnsi="Arial" w:cs="Arial"/>
          <w:sz w:val="20"/>
          <w:szCs w:val="20"/>
        </w:rPr>
        <w:t>.</w:t>
      </w:r>
      <w:r w:rsidR="009E4F62">
        <w:rPr>
          <w:rFonts w:ascii="Arial" w:hAnsi="Arial" w:cs="Arial"/>
          <w:sz w:val="20"/>
          <w:szCs w:val="20"/>
        </w:rPr>
        <w:t xml:space="preserve"> </w:t>
      </w:r>
      <w:r w:rsidR="00104EE1" w:rsidRPr="00104EE1">
        <w:rPr>
          <w:rFonts w:ascii="Arial" w:hAnsi="Arial" w:cs="Arial"/>
          <w:sz w:val="20"/>
          <w:szCs w:val="20"/>
        </w:rPr>
        <w:t>Podrobná specifikace místa realizace prací je uvedena v projektové dokumentaci a stavebním povolení.</w:t>
      </w:r>
    </w:p>
    <w:p w14:paraId="1FEC7C21" w14:textId="77777777" w:rsidR="006B28FD" w:rsidRPr="006B28FD" w:rsidRDefault="006864BB" w:rsidP="003E7580">
      <w:pPr>
        <w:pStyle w:val="Odstavecseseznamem"/>
        <w:numPr>
          <w:ilvl w:val="1"/>
          <w:numId w:val="12"/>
        </w:numPr>
        <w:tabs>
          <w:tab w:val="left" w:pos="0"/>
        </w:tabs>
        <w:spacing w:after="120"/>
        <w:contextualSpacing w:val="0"/>
        <w:jc w:val="both"/>
        <w:rPr>
          <w:rFonts w:ascii="Arial" w:hAnsi="Arial" w:cs="Arial"/>
          <w:sz w:val="20"/>
          <w:szCs w:val="20"/>
        </w:rPr>
      </w:pPr>
      <w:r w:rsidRPr="006B28FD">
        <w:rPr>
          <w:rFonts w:ascii="Arial" w:hAnsi="Arial" w:cs="Arial"/>
          <w:sz w:val="20"/>
          <w:szCs w:val="20"/>
        </w:rPr>
        <w:lastRenderedPageBreak/>
        <w:t xml:space="preserve">Zhotovitel podpisem této smlouvy potvrzuje, že má k dispozici jedno tištěné vyhotovení projektové dokumentace uvedené v odst. 1.1. této smlouvy a dokumenty uvedené v odst. 1.2. této smlouvy, </w:t>
      </w:r>
      <w:r w:rsidR="00550E43" w:rsidRPr="006B28FD">
        <w:rPr>
          <w:rFonts w:ascii="Arial" w:hAnsi="Arial" w:cs="Arial"/>
          <w:sz w:val="20"/>
          <w:szCs w:val="20"/>
        </w:rPr>
        <w:t>které</w:t>
      </w:r>
      <w:r w:rsidRPr="006B28FD">
        <w:rPr>
          <w:rFonts w:ascii="Arial" w:hAnsi="Arial" w:cs="Arial"/>
          <w:sz w:val="20"/>
          <w:szCs w:val="20"/>
        </w:rPr>
        <w:t xml:space="preserve"> byly přílohami zadávací dokumentace veřejné zakázky. Tato projektová dokumentace je příslušnou dokumentací ve smyslu vyhl. č. 169/2016 Sb.</w:t>
      </w:r>
    </w:p>
    <w:p w14:paraId="5C026B41" w14:textId="77777777" w:rsidR="006B28FD" w:rsidRDefault="006864BB" w:rsidP="00790E83">
      <w:pPr>
        <w:pStyle w:val="Odstavecseseznamem"/>
        <w:numPr>
          <w:ilvl w:val="1"/>
          <w:numId w:val="12"/>
        </w:numPr>
        <w:spacing w:after="120"/>
        <w:ind w:left="567" w:hanging="567"/>
        <w:contextualSpacing w:val="0"/>
        <w:jc w:val="both"/>
        <w:rPr>
          <w:rFonts w:ascii="Arial" w:hAnsi="Arial" w:cs="Arial"/>
          <w:sz w:val="20"/>
          <w:szCs w:val="20"/>
        </w:rPr>
      </w:pPr>
      <w:r w:rsidRPr="006B28FD">
        <w:rPr>
          <w:rFonts w:ascii="Arial" w:hAnsi="Arial" w:cs="Arial"/>
          <w:sz w:val="20"/>
          <w:szCs w:val="20"/>
        </w:rPr>
        <w:t xml:space="preserve">Objednatel odpovídá za správnost a úplnost projektové dokumentace. Povinnost zhotovitele dle ust. § 2594 odst. 1 zák. č. 89/2012 Sb., občanského zákoníku, a odpovědnost zhotovitele v případě jejího porušení tím však není dotčena. </w:t>
      </w:r>
    </w:p>
    <w:p w14:paraId="68A1C35E" w14:textId="620103FA" w:rsidR="006B28FD" w:rsidRPr="006B28FD" w:rsidRDefault="006B28FD" w:rsidP="00790E83">
      <w:pPr>
        <w:pStyle w:val="Odstavecseseznamem"/>
        <w:numPr>
          <w:ilvl w:val="1"/>
          <w:numId w:val="12"/>
        </w:numPr>
        <w:spacing w:after="120"/>
        <w:ind w:left="567" w:hanging="567"/>
        <w:contextualSpacing w:val="0"/>
        <w:jc w:val="both"/>
        <w:rPr>
          <w:rFonts w:ascii="Arial" w:hAnsi="Arial" w:cs="Arial"/>
          <w:sz w:val="20"/>
          <w:szCs w:val="20"/>
        </w:rPr>
      </w:pPr>
      <w:r w:rsidRPr="006B28FD">
        <w:rPr>
          <w:rFonts w:ascii="Arial" w:hAnsi="Arial" w:cs="Arial"/>
          <w:sz w:val="20"/>
          <w:szCs w:val="22"/>
        </w:rPr>
        <w:t xml:space="preserve">V případě nesrovnalostí mezi dokumenty vymezujícími dílo uvedenými v bodě 1.1. a 1.2. této smlouvy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projektová dokumentace, </w:t>
      </w:r>
      <w:r w:rsidRPr="006B28FD">
        <w:rPr>
          <w:rStyle w:val="Siln"/>
          <w:rFonts w:ascii="Arial" w:hAnsi="Arial" w:cs="Arial"/>
          <w:b w:val="0"/>
          <w:sz w:val="20"/>
        </w:rPr>
        <w:t>stavební povolení</w:t>
      </w:r>
      <w:r w:rsidRPr="006B28FD">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14:paraId="4720E908" w14:textId="77777777" w:rsidR="001D7BD4" w:rsidRPr="00ED2631" w:rsidRDefault="001D7BD4" w:rsidP="003D43BA">
      <w:pPr>
        <w:spacing w:after="120"/>
        <w:jc w:val="both"/>
        <w:rPr>
          <w:rFonts w:ascii="Arial" w:hAnsi="Arial" w:cs="Arial"/>
          <w:sz w:val="20"/>
          <w:szCs w:val="22"/>
        </w:rPr>
      </w:pPr>
    </w:p>
    <w:p w14:paraId="63B6D182" w14:textId="77777777" w:rsidR="006864BB" w:rsidRPr="004C4F9A" w:rsidRDefault="006864BB" w:rsidP="003D43BA">
      <w:pPr>
        <w:pStyle w:val="Nadpis1"/>
        <w:tabs>
          <w:tab w:val="clear" w:pos="3960"/>
          <w:tab w:val="num" w:pos="720"/>
        </w:tabs>
        <w:spacing w:before="0" w:after="120"/>
        <w:ind w:left="720"/>
        <w:rPr>
          <w:rFonts w:ascii="Arial" w:hAnsi="Arial" w:cs="Arial"/>
          <w:sz w:val="20"/>
          <w:szCs w:val="20"/>
        </w:rPr>
      </w:pPr>
      <w:r w:rsidRPr="004C4F9A">
        <w:rPr>
          <w:rFonts w:ascii="Arial" w:hAnsi="Arial" w:cs="Arial"/>
          <w:sz w:val="20"/>
          <w:szCs w:val="20"/>
        </w:rPr>
        <w:t>Termín splnění díla</w:t>
      </w:r>
    </w:p>
    <w:p w14:paraId="1FD98BE5" w14:textId="77777777" w:rsidR="0090240C" w:rsidRPr="004C4F9A" w:rsidRDefault="006864BB" w:rsidP="0090240C">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4C4F9A">
        <w:rPr>
          <w:rFonts w:ascii="Arial" w:hAnsi="Arial" w:cs="Arial"/>
          <w:b/>
          <w:sz w:val="20"/>
          <w:szCs w:val="20"/>
        </w:rPr>
        <w:t xml:space="preserve">Zhotovitel je povinen provést dílo nejpozději do </w:t>
      </w:r>
      <w:r w:rsidR="007F0CD4" w:rsidRPr="004C4F9A">
        <w:rPr>
          <w:rFonts w:ascii="Arial" w:hAnsi="Arial" w:cs="Arial"/>
          <w:b/>
          <w:sz w:val="20"/>
          <w:szCs w:val="20"/>
        </w:rPr>
        <w:t>18 měsíců po předání staveniště</w:t>
      </w:r>
      <w:r w:rsidR="00104EE1" w:rsidRPr="004C4F9A">
        <w:rPr>
          <w:rFonts w:ascii="Arial" w:hAnsi="Arial" w:cs="Arial"/>
          <w:b/>
          <w:sz w:val="20"/>
          <w:szCs w:val="20"/>
        </w:rPr>
        <w:t>.</w:t>
      </w:r>
      <w:r w:rsidRPr="004C4F9A">
        <w:rPr>
          <w:rFonts w:ascii="Arial" w:hAnsi="Arial" w:cs="Arial"/>
          <w:sz w:val="20"/>
          <w:szCs w:val="20"/>
        </w:rPr>
        <w:t xml:space="preserve"> </w:t>
      </w:r>
      <w:r w:rsidR="0090240C" w:rsidRPr="004C4F9A">
        <w:rPr>
          <w:rFonts w:ascii="Arial" w:hAnsi="Arial" w:cs="Arial"/>
          <w:sz w:val="20"/>
          <w:szCs w:val="20"/>
        </w:rPr>
        <w:t>Předání staveniště proběhne  do 5 (pěti) pracovních dnů od obdržení výzvy převzetí staveniště. Zhotovitel je povinen zahájit práce bez zbytečného odkladu, nejpozději však do 5 (pěti) pracovních dnů po předání staveniště</w:t>
      </w:r>
    </w:p>
    <w:p w14:paraId="37AC1084" w14:textId="04FB5E77" w:rsidR="00A2135F" w:rsidRPr="00054016" w:rsidRDefault="00A2135F"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4C4F9A">
        <w:rPr>
          <w:rFonts w:ascii="Arial" w:hAnsi="Arial" w:cs="Arial"/>
          <w:sz w:val="20"/>
          <w:szCs w:val="20"/>
        </w:rPr>
        <w:t xml:space="preserve">Dílo bude prováděno dle </w:t>
      </w:r>
      <w:r w:rsidRPr="004C4F9A">
        <w:rPr>
          <w:rFonts w:ascii="Arial" w:hAnsi="Arial" w:cs="Arial"/>
          <w:b/>
          <w:sz w:val="20"/>
          <w:szCs w:val="20"/>
        </w:rPr>
        <w:t>harmonogramu prací</w:t>
      </w:r>
      <w:r w:rsidRPr="004C4F9A">
        <w:rPr>
          <w:rFonts w:ascii="Arial" w:hAnsi="Arial" w:cs="Arial"/>
          <w:sz w:val="20"/>
          <w:szCs w:val="20"/>
        </w:rPr>
        <w:t xml:space="preserve"> vypracovaného zhotovitelem v rámci nabídky. Dílčí termíny</w:t>
      </w:r>
      <w:r w:rsidRPr="00054016">
        <w:rPr>
          <w:rFonts w:ascii="Arial" w:hAnsi="Arial" w:cs="Arial"/>
          <w:sz w:val="20"/>
          <w:szCs w:val="20"/>
        </w:rPr>
        <w:t xml:space="preserve"> harmonogramu prací mohou být po vzájemné dohodě smluvních stran v průběhu realizace díla měněny. Harmonogram prací tvoří přílohu č. </w:t>
      </w:r>
      <w:r w:rsidR="00054016">
        <w:rPr>
          <w:rFonts w:ascii="Arial" w:hAnsi="Arial" w:cs="Arial"/>
          <w:sz w:val="20"/>
          <w:szCs w:val="20"/>
        </w:rPr>
        <w:t>2</w:t>
      </w:r>
      <w:r w:rsidRPr="00054016">
        <w:rPr>
          <w:rFonts w:ascii="Arial" w:hAnsi="Arial" w:cs="Arial"/>
          <w:sz w:val="20"/>
          <w:szCs w:val="20"/>
        </w:rPr>
        <w:t xml:space="preserve"> této smlouvy a je její nedílnou součástí.</w:t>
      </w:r>
      <w:r w:rsidR="00CA3035" w:rsidRPr="00CA3035">
        <w:t xml:space="preserve"> </w:t>
      </w:r>
      <w:r w:rsidR="00CA3035">
        <w:rPr>
          <w:rFonts w:ascii="Arial" w:hAnsi="Arial" w:cs="Arial"/>
          <w:sz w:val="20"/>
          <w:szCs w:val="20"/>
        </w:rPr>
        <w:t>Z</w:t>
      </w:r>
      <w:r w:rsidR="00CA3035" w:rsidRPr="00CA3035">
        <w:rPr>
          <w:rFonts w:ascii="Arial" w:hAnsi="Arial" w:cs="Arial"/>
          <w:sz w:val="20"/>
          <w:szCs w:val="20"/>
        </w:rPr>
        <w:t>měny v harmonogramu prací nezakládají nutnost dodatku</w:t>
      </w:r>
      <w:r w:rsidR="00CA3035">
        <w:rPr>
          <w:rFonts w:ascii="Arial" w:hAnsi="Arial" w:cs="Arial"/>
          <w:sz w:val="20"/>
          <w:szCs w:val="20"/>
        </w:rPr>
        <w:t xml:space="preserve"> ke smlouvě v případě, že nedojde k posunu termínu splnění díla</w:t>
      </w:r>
      <w:r w:rsidR="00002379">
        <w:rPr>
          <w:rFonts w:ascii="Arial" w:hAnsi="Arial" w:cs="Arial"/>
          <w:sz w:val="20"/>
          <w:szCs w:val="20"/>
        </w:rPr>
        <w:t>.</w:t>
      </w:r>
    </w:p>
    <w:p w14:paraId="216136F8" w14:textId="269FBAE8" w:rsidR="006864BB" w:rsidRPr="006D3671" w:rsidRDefault="006864BB"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54016">
        <w:rPr>
          <w:rFonts w:ascii="Arial" w:hAnsi="Arial" w:cs="Arial"/>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w:t>
      </w:r>
    </w:p>
    <w:p w14:paraId="29869E7D" w14:textId="77777777" w:rsidR="006864BB" w:rsidRPr="006D3671" w:rsidRDefault="006864BB" w:rsidP="003D43BA">
      <w:pPr>
        <w:spacing w:after="120"/>
        <w:jc w:val="both"/>
        <w:rPr>
          <w:rFonts w:ascii="Arial" w:hAnsi="Arial" w:cs="Arial"/>
          <w:color w:val="000000"/>
          <w:sz w:val="20"/>
          <w:szCs w:val="20"/>
        </w:rPr>
      </w:pPr>
    </w:p>
    <w:p w14:paraId="2C7AE572"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624308B5" w14:textId="00257087" w:rsidR="001C557C" w:rsidRDefault="006864BB" w:rsidP="00790E83">
      <w:pPr>
        <w:pStyle w:val="Odstavecseseznamem"/>
        <w:numPr>
          <w:ilvl w:val="1"/>
          <w:numId w:val="15"/>
        </w:numPr>
        <w:tabs>
          <w:tab w:val="left" w:pos="0"/>
        </w:tabs>
        <w:spacing w:after="120"/>
        <w:contextualSpacing w:val="0"/>
        <w:jc w:val="both"/>
        <w:rPr>
          <w:rFonts w:ascii="Arial" w:hAnsi="Arial" w:cs="Arial"/>
          <w:sz w:val="20"/>
          <w:szCs w:val="20"/>
        </w:rPr>
      </w:pPr>
      <w:r w:rsidRPr="00054016">
        <w:rPr>
          <w:rFonts w:ascii="Arial" w:hAnsi="Arial" w:cs="Arial"/>
          <w:sz w:val="20"/>
          <w:szCs w:val="20"/>
        </w:rPr>
        <w:t>Cena za dílo je stanovena pevnou částkou, v souladu s nabídkovou cenou zhotovitele takto:</w:t>
      </w:r>
    </w:p>
    <w:p w14:paraId="375AA856" w14:textId="77777777" w:rsidR="001C557C" w:rsidRDefault="001C557C" w:rsidP="003D43BA">
      <w:pPr>
        <w:pStyle w:val="Odstavecseseznamem"/>
        <w:tabs>
          <w:tab w:val="left" w:pos="0"/>
        </w:tabs>
        <w:spacing w:after="120"/>
        <w:ind w:left="360"/>
        <w:contextualSpacing w:val="0"/>
        <w:jc w:val="both"/>
        <w:rPr>
          <w:rFonts w:ascii="Arial" w:hAnsi="Arial" w:cs="Arial"/>
          <w:sz w:val="20"/>
          <w:szCs w:val="20"/>
        </w:rPr>
      </w:pPr>
    </w:p>
    <w:p w14:paraId="5973E192" w14:textId="44D8665F" w:rsidR="001C557C" w:rsidRPr="001C557C" w:rsidRDefault="001C557C" w:rsidP="003D43BA">
      <w:pPr>
        <w:pStyle w:val="Odstavecseseznamem"/>
        <w:spacing w:after="120"/>
        <w:ind w:left="357"/>
        <w:contextualSpacing w:val="0"/>
        <w:rPr>
          <w:rFonts w:ascii="Arial" w:hAnsi="Arial" w:cs="Arial"/>
          <w:sz w:val="20"/>
          <w:szCs w:val="20"/>
        </w:rPr>
      </w:pPr>
      <w:r w:rsidRPr="001C557C">
        <w:rPr>
          <w:rFonts w:ascii="Arial" w:hAnsi="Arial" w:cs="Arial"/>
          <w:sz w:val="20"/>
          <w:szCs w:val="20"/>
        </w:rPr>
        <w:t>Cena bez DPH</w:t>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permStart w:id="1544639222" w:edGrp="everyone"/>
      <w:r w:rsidRPr="001C557C">
        <w:rPr>
          <w:rFonts w:ascii="Arial" w:hAnsi="Arial" w:cs="Arial"/>
          <w:sz w:val="20"/>
          <w:szCs w:val="20"/>
        </w:rPr>
        <w:t xml:space="preserve">___________________ </w:t>
      </w:r>
      <w:permEnd w:id="1544639222"/>
      <w:r w:rsidRPr="001C557C">
        <w:rPr>
          <w:rFonts w:ascii="Arial" w:hAnsi="Arial" w:cs="Arial"/>
          <w:sz w:val="20"/>
          <w:szCs w:val="20"/>
        </w:rPr>
        <w:t>Kč,</w:t>
      </w:r>
    </w:p>
    <w:p w14:paraId="4DA175B4" w14:textId="31A3A5AE" w:rsidR="001C557C" w:rsidRPr="001C557C" w:rsidRDefault="001C557C" w:rsidP="003D43BA">
      <w:pPr>
        <w:pStyle w:val="Odstavecseseznamem"/>
        <w:spacing w:after="120"/>
        <w:ind w:left="357"/>
        <w:contextualSpacing w:val="0"/>
        <w:rPr>
          <w:rFonts w:ascii="Arial" w:hAnsi="Arial" w:cs="Arial"/>
          <w:sz w:val="20"/>
          <w:szCs w:val="20"/>
        </w:rPr>
      </w:pPr>
      <w:r w:rsidRPr="001C557C">
        <w:rPr>
          <w:rFonts w:ascii="Arial" w:hAnsi="Arial" w:cs="Arial"/>
          <w:sz w:val="20"/>
          <w:szCs w:val="20"/>
        </w:rPr>
        <w:t xml:space="preserve">DPH </w:t>
      </w:r>
      <w:permStart w:id="1408384823" w:edGrp="everyone"/>
      <w:r w:rsidRPr="001C557C">
        <w:rPr>
          <w:rFonts w:ascii="Arial" w:hAnsi="Arial" w:cs="Arial"/>
          <w:sz w:val="20"/>
          <w:szCs w:val="20"/>
        </w:rPr>
        <w:t xml:space="preserve">___ </w:t>
      </w:r>
      <w:permEnd w:id="1408384823"/>
      <w:r w:rsidRPr="001C557C">
        <w:rPr>
          <w:rFonts w:ascii="Arial" w:hAnsi="Arial" w:cs="Arial"/>
          <w:sz w:val="20"/>
          <w:szCs w:val="20"/>
        </w:rPr>
        <w:t>%</w:t>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Pr>
          <w:rFonts w:ascii="Arial" w:hAnsi="Arial" w:cs="Arial"/>
          <w:sz w:val="20"/>
          <w:szCs w:val="20"/>
        </w:rPr>
        <w:tab/>
      </w:r>
      <w:r w:rsidRPr="001C557C">
        <w:rPr>
          <w:rFonts w:ascii="Arial" w:hAnsi="Arial" w:cs="Arial"/>
          <w:sz w:val="20"/>
          <w:szCs w:val="20"/>
        </w:rPr>
        <w:tab/>
      </w:r>
      <w:permStart w:id="217460812" w:edGrp="everyone"/>
      <w:r w:rsidRPr="001C557C">
        <w:rPr>
          <w:rFonts w:ascii="Arial" w:hAnsi="Arial" w:cs="Arial"/>
          <w:sz w:val="20"/>
          <w:szCs w:val="20"/>
        </w:rPr>
        <w:t xml:space="preserve">___________________ </w:t>
      </w:r>
      <w:permEnd w:id="217460812"/>
      <w:r w:rsidRPr="001C557C">
        <w:rPr>
          <w:rFonts w:ascii="Arial" w:hAnsi="Arial" w:cs="Arial"/>
          <w:sz w:val="20"/>
          <w:szCs w:val="20"/>
        </w:rPr>
        <w:t>Kč,</w:t>
      </w:r>
    </w:p>
    <w:p w14:paraId="462D6829" w14:textId="4833AA2F" w:rsidR="001C557C" w:rsidRPr="001C557C" w:rsidRDefault="001C557C" w:rsidP="003D43BA">
      <w:pPr>
        <w:pStyle w:val="Odstavecseseznamem"/>
        <w:spacing w:after="120"/>
        <w:ind w:left="357"/>
        <w:contextualSpacing w:val="0"/>
        <w:rPr>
          <w:rFonts w:ascii="Arial" w:hAnsi="Arial" w:cs="Arial"/>
          <w:sz w:val="20"/>
          <w:szCs w:val="20"/>
        </w:rPr>
      </w:pPr>
      <w:r w:rsidRPr="001C557C">
        <w:rPr>
          <w:rFonts w:ascii="Arial" w:hAnsi="Arial" w:cs="Arial"/>
          <w:b/>
          <w:bCs/>
          <w:sz w:val="20"/>
          <w:szCs w:val="20"/>
        </w:rPr>
        <w:t>Cena vč. DPH</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1C557C">
        <w:rPr>
          <w:rFonts w:ascii="Arial" w:hAnsi="Arial" w:cs="Arial"/>
          <w:b/>
          <w:bCs/>
          <w:sz w:val="20"/>
          <w:szCs w:val="20"/>
        </w:rPr>
        <w:tab/>
      </w:r>
      <w:permStart w:id="750412623" w:edGrp="everyone"/>
      <w:r w:rsidRPr="001C557C">
        <w:rPr>
          <w:rFonts w:ascii="Arial" w:hAnsi="Arial" w:cs="Arial"/>
          <w:sz w:val="20"/>
          <w:szCs w:val="20"/>
        </w:rPr>
        <w:t>___________________</w:t>
      </w:r>
      <w:r w:rsidRPr="001C557C">
        <w:rPr>
          <w:rFonts w:ascii="Arial" w:hAnsi="Arial" w:cs="Arial"/>
          <w:b/>
          <w:bCs/>
          <w:sz w:val="20"/>
          <w:szCs w:val="20"/>
        </w:rPr>
        <w:t xml:space="preserve"> </w:t>
      </w:r>
      <w:permEnd w:id="750412623"/>
      <w:r w:rsidRPr="001C557C">
        <w:rPr>
          <w:rFonts w:ascii="Arial" w:hAnsi="Arial" w:cs="Arial"/>
          <w:b/>
          <w:bCs/>
          <w:sz w:val="20"/>
          <w:szCs w:val="20"/>
        </w:rPr>
        <w:t>Kč</w:t>
      </w:r>
      <w:r w:rsidRPr="001C557C">
        <w:rPr>
          <w:rFonts w:ascii="Arial" w:hAnsi="Arial" w:cs="Arial"/>
          <w:sz w:val="20"/>
          <w:szCs w:val="20"/>
        </w:rPr>
        <w:t xml:space="preserve">, </w:t>
      </w:r>
    </w:p>
    <w:p w14:paraId="5701CAB4" w14:textId="77777777" w:rsidR="001C557C" w:rsidRPr="001C557C" w:rsidRDefault="001C557C" w:rsidP="003D43BA">
      <w:pPr>
        <w:pStyle w:val="Odstavecseseznamem"/>
        <w:spacing w:after="120"/>
        <w:ind w:left="357"/>
        <w:contextualSpacing w:val="0"/>
        <w:rPr>
          <w:rFonts w:ascii="Arial" w:hAnsi="Arial" w:cs="Arial"/>
          <w:b/>
          <w:bCs/>
          <w:sz w:val="20"/>
          <w:szCs w:val="20"/>
        </w:rPr>
      </w:pPr>
      <w:r w:rsidRPr="001C557C">
        <w:rPr>
          <w:rFonts w:ascii="Arial" w:hAnsi="Arial" w:cs="Arial"/>
          <w:sz w:val="20"/>
          <w:szCs w:val="20"/>
        </w:rPr>
        <w:t>(</w:t>
      </w:r>
      <w:r w:rsidRPr="001C557C">
        <w:rPr>
          <w:rFonts w:ascii="Arial" w:hAnsi="Arial" w:cs="Arial"/>
          <w:b/>
          <w:bCs/>
          <w:sz w:val="20"/>
          <w:szCs w:val="20"/>
        </w:rPr>
        <w:t xml:space="preserve">slovy: </w:t>
      </w:r>
      <w:permStart w:id="1978928157" w:edGrp="everyone"/>
      <w:r w:rsidRPr="001C557C">
        <w:rPr>
          <w:rFonts w:ascii="Arial" w:hAnsi="Arial" w:cs="Arial"/>
          <w:sz w:val="20"/>
          <w:szCs w:val="20"/>
        </w:rPr>
        <w:t xml:space="preserve">___________________________ </w:t>
      </w:r>
      <w:permEnd w:id="1978928157"/>
      <w:r w:rsidRPr="001C557C">
        <w:rPr>
          <w:rFonts w:ascii="Arial" w:hAnsi="Arial" w:cs="Arial"/>
          <w:b/>
          <w:bCs/>
          <w:sz w:val="20"/>
          <w:szCs w:val="20"/>
        </w:rPr>
        <w:t xml:space="preserve">korun českých </w:t>
      </w:r>
      <w:permStart w:id="331116107" w:edGrp="everyone"/>
      <w:r w:rsidRPr="001C557C">
        <w:rPr>
          <w:rFonts w:ascii="Arial" w:hAnsi="Arial" w:cs="Arial"/>
          <w:sz w:val="20"/>
          <w:szCs w:val="20"/>
        </w:rPr>
        <w:t xml:space="preserve">____________ </w:t>
      </w:r>
      <w:permEnd w:id="331116107"/>
      <w:r w:rsidRPr="001C557C">
        <w:rPr>
          <w:rFonts w:ascii="Arial" w:hAnsi="Arial" w:cs="Arial"/>
          <w:b/>
          <w:bCs/>
          <w:sz w:val="20"/>
          <w:szCs w:val="20"/>
        </w:rPr>
        <w:t xml:space="preserve">haléřů včetně DPH). </w:t>
      </w:r>
    </w:p>
    <w:p w14:paraId="66DBE1F9" w14:textId="1C7901F9" w:rsidR="001C557C" w:rsidRDefault="001C557C" w:rsidP="003D43BA">
      <w:pPr>
        <w:pStyle w:val="Odstavecseseznamem"/>
        <w:tabs>
          <w:tab w:val="left" w:pos="0"/>
        </w:tabs>
        <w:spacing w:after="120"/>
        <w:ind w:left="357"/>
        <w:contextualSpacing w:val="0"/>
        <w:jc w:val="both"/>
        <w:rPr>
          <w:rFonts w:ascii="Arial" w:hAnsi="Arial" w:cs="Arial"/>
          <w:sz w:val="20"/>
          <w:szCs w:val="20"/>
        </w:rPr>
      </w:pPr>
    </w:p>
    <w:p w14:paraId="7BE75F29" w14:textId="3D94B969" w:rsidR="001C557C"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 xml:space="preserve">Cena za dílo dle předchozího odstavce odpovídá </w:t>
      </w:r>
      <w:r w:rsidR="00B65E9A" w:rsidRPr="00B65E9A">
        <w:rPr>
          <w:rFonts w:ascii="Arial" w:hAnsi="Arial" w:cs="Arial"/>
          <w:sz w:val="20"/>
          <w:szCs w:val="20"/>
        </w:rPr>
        <w:t>položkovému</w:t>
      </w:r>
      <w:r w:rsidRPr="00B65E9A">
        <w:rPr>
          <w:rFonts w:ascii="Arial" w:hAnsi="Arial" w:cs="Arial"/>
          <w:sz w:val="20"/>
          <w:szCs w:val="20"/>
        </w:rPr>
        <w:t xml:space="preserve"> rozpočtů</w:t>
      </w:r>
      <w:r w:rsidRPr="001C557C">
        <w:rPr>
          <w:rFonts w:ascii="Arial" w:hAnsi="Arial" w:cs="Arial"/>
          <w:sz w:val="20"/>
          <w:szCs w:val="20"/>
        </w:rPr>
        <w:t xml:space="preserve"> s výkazem výměr zhotovitele na realizaci veřejné zakázky, které tvoří Přílohu č. 1 této smlouvy (dále jen „Položkový rozpočet“) a je stanovena jako nejvýše přípustná a nepřekročitelná.</w:t>
      </w:r>
    </w:p>
    <w:p w14:paraId="112BA3D4" w14:textId="77777777" w:rsidR="001C557C" w:rsidRPr="001C557C"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 xml:space="preserve">Jednotkové ceny uvedené v Položkovém rozpočtu zahrnují všechny práce nezbytné pro řádné dokončení, předání a provozování díla, a to i v případě, že zhotovitel jakoukoli práci cenově nezahrnul do jím oceněného Položkového rozpočtu </w:t>
      </w:r>
      <w:r w:rsidRPr="001C557C">
        <w:rPr>
          <w:rFonts w:ascii="Arial" w:eastAsia="MS Mincho" w:hAnsi="Arial" w:cs="Arial"/>
          <w:sz w:val="20"/>
          <w:szCs w:val="20"/>
        </w:rPr>
        <w:t>a zhotovitel zaručuje jeho úplnost.</w:t>
      </w:r>
      <w:r w:rsidRPr="001C557C">
        <w:rPr>
          <w:rFonts w:ascii="Arial" w:hAnsi="Arial" w:cs="Arial"/>
          <w:sz w:val="20"/>
          <w:szCs w:val="20"/>
        </w:rPr>
        <w:t xml:space="preserve"> </w:t>
      </w:r>
      <w:r w:rsidRPr="001C557C">
        <w:rPr>
          <w:rFonts w:ascii="Arial" w:hAnsi="Arial" w:cs="Arial"/>
          <w:snapToGrid w:val="0"/>
          <w:sz w:val="20"/>
          <w:szCs w:val="20"/>
        </w:rPr>
        <w:t xml:space="preserve">Na základě tohoto </w:t>
      </w:r>
      <w:r w:rsidRPr="001C557C">
        <w:rPr>
          <w:rFonts w:ascii="Arial" w:hAnsi="Arial" w:cs="Arial"/>
          <w:sz w:val="20"/>
          <w:szCs w:val="20"/>
        </w:rPr>
        <w:t xml:space="preserve">Položkového rozpočtu </w:t>
      </w:r>
      <w:r w:rsidRPr="001C557C">
        <w:rPr>
          <w:rFonts w:ascii="Arial" w:hAnsi="Arial" w:cs="Arial"/>
          <w:snapToGrid w:val="0"/>
          <w:sz w:val="20"/>
          <w:szCs w:val="20"/>
        </w:rPr>
        <w:t>bude zhotovitel provádět a objednatel potvrzovat soupisy provedených prací a dodávek (zabudovaných).</w:t>
      </w:r>
    </w:p>
    <w:p w14:paraId="4BF82D43" w14:textId="77777777" w:rsidR="006B2310"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 xml:space="preserve">Cena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w:t>
      </w:r>
      <w:r w:rsidRPr="001C557C">
        <w:rPr>
          <w:rFonts w:ascii="Arial" w:hAnsi="Arial" w:cs="Arial"/>
          <w:sz w:val="20"/>
          <w:szCs w:val="20"/>
        </w:rPr>
        <w:lastRenderedPageBreak/>
        <w:t>zařízením staveniště apod. Zhotovitel dále potvrzuje, že cena za dílo obsahuje očekávaný vývoj cen k datu konečného převzetí díla objednatelem.</w:t>
      </w:r>
    </w:p>
    <w:p w14:paraId="42774B8D" w14:textId="77777777" w:rsidR="006B2310"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6B2310">
        <w:rPr>
          <w:rFonts w:ascii="Arial" w:hAnsi="Arial" w:cs="Arial"/>
          <w:snapToGrid w:val="0"/>
          <w:sz w:val="20"/>
          <w:szCs w:val="20"/>
        </w:rPr>
        <w:t xml:space="preserve">Vzájemně odsouhlasené soupisy provedených prací poslouží jako podklad pro zpracování faktur a k eventuálnímu vypořádání vzájemných vztahů při odstoupení od smlouvy některou ze smluvních stran. </w:t>
      </w:r>
    </w:p>
    <w:p w14:paraId="5D5AE953" w14:textId="3E5E4B30" w:rsidR="006864BB"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6B2310">
        <w:rPr>
          <w:rFonts w:ascii="Arial" w:hAnsi="Arial" w:cs="Arial"/>
          <w:snapToGrid w:val="0"/>
          <w:sz w:val="20"/>
          <w:szCs w:val="20"/>
        </w:rPr>
        <w:t xml:space="preserve">Sjednanou cenu za dílo lze měnit pouze v těchto případech: </w:t>
      </w:r>
    </w:p>
    <w:p w14:paraId="6B5496F8"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z w:val="20"/>
          <w:szCs w:val="20"/>
        </w:rPr>
        <w:t>v případě změny obecně závazného právního předpisu měnícího výši DPH; DPH bude fakturována ve výši platné ke dni uskutečnění zdanitelného plnění;</w:t>
      </w:r>
    </w:p>
    <w:p w14:paraId="3BAD875A"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v případě méněprací;</w:t>
      </w:r>
    </w:p>
    <w:p w14:paraId="2FEE994C"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v případě víceprací;</w:t>
      </w:r>
    </w:p>
    <w:p w14:paraId="0C876459"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při realizaci se zjistí skutečnosti, které nebyly v době podpisu této smlouvy známy, zhotovitel je nezavinil ani nemohl předvídat a mají vliv na cenu díla;</w:t>
      </w:r>
    </w:p>
    <w:p w14:paraId="14AC524F" w14:textId="41216440" w:rsidR="006864BB" w:rsidRP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při realizaci se zjistí skutečnosti odlišné od dokumentace předané objednatelem (např. neodpovídající údaje ve výkazu výměr apod.).</w:t>
      </w:r>
    </w:p>
    <w:p w14:paraId="31DE4A23" w14:textId="501FD476" w:rsidR="006864BB" w:rsidRPr="006D3671"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D3671">
        <w:rPr>
          <w:rFonts w:ascii="Arial" w:hAnsi="Arial" w:cs="Arial"/>
          <w:snapToGrid w:val="0"/>
          <w:sz w:val="20"/>
          <w:szCs w:val="20"/>
        </w:rPr>
        <w:t>Objednatel je oprávněn udělit pokyn, aby některé práce, dodávky a služby nebyly provedeny</w:t>
      </w:r>
      <w:r w:rsidRPr="006B2310">
        <w:rPr>
          <w:rFonts w:ascii="Arial" w:hAnsi="Arial" w:cs="Arial"/>
          <w:snapToGrid w:val="0"/>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Pr="006B2310">
        <w:rPr>
          <w:rFonts w:ascii="Arial" w:hAnsi="Arial" w:cs="Arial"/>
          <w:snapToGrid w:val="0"/>
          <w:sz w:val="20"/>
          <w:szCs w:val="20"/>
        </w:rPr>
        <w:t>Položkovém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14:paraId="37CEE55A" w14:textId="0877602F" w:rsidR="006864BB"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D3671">
        <w:rPr>
          <w:rFonts w:ascii="Arial" w:hAnsi="Arial" w:cs="Arial"/>
          <w:snapToGrid w:val="0"/>
          <w:sz w:val="20"/>
          <w:szCs w:val="20"/>
        </w:rPr>
        <w:t xml:space="preserve">Ve </w:t>
      </w:r>
      <w:r w:rsidRPr="006B2310">
        <w:rPr>
          <w:rFonts w:ascii="Arial" w:hAnsi="Arial" w:cs="Arial"/>
          <w:snapToGrid w:val="0"/>
          <w:sz w:val="20"/>
          <w:szCs w:val="20"/>
        </w:rPr>
        <w:t>smyslu ustanovení § 2621 odst. 1 ObčZ zhotovitel nemůže požadovat zvýšení ceny za dílo, ani mají-li rozsah nebo nákladnost práce za následek překročení Položkového rozpočtu (vícepráce). Zhotovitel zaručuje úplnost rozpočtu, proto ve smyslu ustanovení § 2621 odst. 2 ObčZ zhotovitel není oprávněn požadovat zvýšení ceny za dílo, objeví-li se potřeba dalších prací k dokončení díla s výjimkou dle odstavce 3.6. písm. d) nebo e) této smlouvy.</w:t>
      </w:r>
    </w:p>
    <w:p w14:paraId="17416FDC" w14:textId="711FDA30" w:rsidR="006864BB" w:rsidRPr="006D3671"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B2310">
        <w:rPr>
          <w:rFonts w:ascii="Arial" w:hAnsi="Arial" w:cs="Arial"/>
          <w:snapToGrid w:val="0"/>
          <w:sz w:val="20"/>
          <w:szCs w:val="20"/>
        </w:rPr>
        <w:t xml:space="preserve">Ceny víceprací </w:t>
      </w:r>
    </w:p>
    <w:p w14:paraId="446D0D4F"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26A466FE"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0C0FE935"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59723BF1"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0E727468" w14:textId="77777777" w:rsidR="006864BB" w:rsidRPr="006D3671" w:rsidRDefault="006864BB" w:rsidP="003D43BA">
      <w:pPr>
        <w:widowControl w:val="0"/>
        <w:spacing w:after="120"/>
        <w:ind w:left="426"/>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7F806E39" w14:textId="77777777" w:rsidR="001D7BD4" w:rsidRPr="006D3671" w:rsidRDefault="001D7BD4" w:rsidP="003D43BA">
      <w:pPr>
        <w:spacing w:after="120"/>
        <w:jc w:val="both"/>
        <w:rPr>
          <w:rFonts w:ascii="Arial" w:hAnsi="Arial" w:cs="Arial"/>
          <w:snapToGrid w:val="0"/>
          <w:sz w:val="20"/>
          <w:szCs w:val="20"/>
        </w:rPr>
      </w:pPr>
    </w:p>
    <w:p w14:paraId="094A1EF2" w14:textId="248D8EF3" w:rsidR="006864BB" w:rsidRPr="006D3671" w:rsidRDefault="006864BB" w:rsidP="003D43BA">
      <w:pPr>
        <w:pStyle w:val="Nadpis1"/>
        <w:tabs>
          <w:tab w:val="clear" w:pos="3960"/>
          <w:tab w:val="num" w:pos="720"/>
        </w:tabs>
        <w:spacing w:before="0" w:after="120"/>
        <w:ind w:left="720"/>
        <w:rPr>
          <w:rFonts w:ascii="Arial" w:hAnsi="Arial" w:cs="Arial"/>
          <w:sz w:val="20"/>
          <w:szCs w:val="20"/>
        </w:rPr>
      </w:pPr>
      <w:bookmarkStart w:id="1" w:name="_Hlk531093263"/>
      <w:r w:rsidRPr="006D3671">
        <w:rPr>
          <w:rFonts w:ascii="Arial" w:hAnsi="Arial" w:cs="Arial"/>
          <w:sz w:val="20"/>
          <w:szCs w:val="20"/>
        </w:rPr>
        <w:t xml:space="preserve">Platební podmínky </w:t>
      </w:r>
    </w:p>
    <w:p w14:paraId="7B91F178" w14:textId="6F31DB81" w:rsidR="006864BB" w:rsidRPr="006B2310"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B2310">
        <w:rPr>
          <w:rFonts w:ascii="Arial" w:hAnsi="Arial" w:cs="Arial"/>
          <w:sz w:val="20"/>
          <w:szCs w:val="20"/>
        </w:rPr>
        <w:t xml:space="preserve">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28E97458" w14:textId="49A89853" w:rsidR="006864BB" w:rsidRPr="006D3671"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D3671">
        <w:rPr>
          <w:rFonts w:ascii="Arial" w:hAnsi="Arial" w:cs="Arial"/>
          <w:sz w:val="20"/>
          <w:szCs w:val="20"/>
        </w:rPr>
        <w:lastRenderedPageBreak/>
        <w:t xml:space="preserve">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1F210F3D" w14:textId="33CA0293" w:rsidR="006864BB" w:rsidRPr="006D3671"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D3671">
        <w:rPr>
          <w:rFonts w:ascii="Arial" w:hAnsi="Arial" w:cs="Arial"/>
          <w:sz w:val="20"/>
          <w:szCs w:val="20"/>
        </w:rPr>
        <w:t>Dílčí faktur</w:t>
      </w:r>
      <w:r w:rsidR="005F6DE1">
        <w:rPr>
          <w:rFonts w:ascii="Arial" w:hAnsi="Arial" w:cs="Arial"/>
          <w:sz w:val="20"/>
          <w:szCs w:val="20"/>
        </w:rPr>
        <w:t>y</w:t>
      </w:r>
      <w:r w:rsidRPr="006D3671">
        <w:rPr>
          <w:rFonts w:ascii="Arial" w:hAnsi="Arial" w:cs="Arial"/>
          <w:sz w:val="20"/>
          <w:szCs w:val="20"/>
        </w:rPr>
        <w:t xml:space="preserve"> bud</w:t>
      </w:r>
      <w:r w:rsidR="005F6DE1">
        <w:rPr>
          <w:rFonts w:ascii="Arial" w:hAnsi="Arial" w:cs="Arial"/>
          <w:sz w:val="20"/>
          <w:szCs w:val="20"/>
        </w:rPr>
        <w:t>ou</w:t>
      </w:r>
      <w:r w:rsidRPr="006D3671">
        <w:rPr>
          <w:rFonts w:ascii="Arial" w:hAnsi="Arial" w:cs="Arial"/>
          <w:sz w:val="20"/>
          <w:szCs w:val="20"/>
        </w:rPr>
        <w:t xml:space="preserve"> mít náležitosti daňového dokladu dle zákona č. 235/2004 Sb., o dani z přidané hodnoty, ve znění pozdějších předpisů. Kromě těchto náležitostí je zhotovitel povinen uvést v dílčí faktuře i tyto údaje: </w:t>
      </w:r>
    </w:p>
    <w:p w14:paraId="525264A3" w14:textId="59C5F100" w:rsidR="006864BB" w:rsidRPr="00BC25B7"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BC25B7">
        <w:rPr>
          <w:rFonts w:ascii="Arial" w:hAnsi="Arial" w:cs="Arial"/>
          <w:sz w:val="20"/>
          <w:szCs w:val="20"/>
        </w:rPr>
        <w:t xml:space="preserve">číslo a datum vystavení faktury, </w:t>
      </w:r>
    </w:p>
    <w:p w14:paraId="3DEB9403"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specifikaci smlouvy,</w:t>
      </w:r>
    </w:p>
    <w:p w14:paraId="119A05EB"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5CE1BF24"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lhůta splatnosti faktury, </w:t>
      </w:r>
    </w:p>
    <w:p w14:paraId="5B6EBFD0" w14:textId="128612F8" w:rsidR="006864BB"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02D3FDFB" w14:textId="5094675A" w:rsidR="002D7224" w:rsidRDefault="00967EB2" w:rsidP="002D7224">
      <w:pPr>
        <w:pStyle w:val="Odstavecseseznamem"/>
        <w:numPr>
          <w:ilvl w:val="0"/>
          <w:numId w:val="18"/>
        </w:numPr>
        <w:spacing w:after="120"/>
        <w:ind w:left="1077" w:hanging="357"/>
        <w:contextualSpacing w:val="0"/>
        <w:jc w:val="both"/>
        <w:rPr>
          <w:rFonts w:ascii="Arial" w:hAnsi="Arial" w:cs="Arial"/>
          <w:sz w:val="20"/>
          <w:szCs w:val="20"/>
        </w:rPr>
      </w:pPr>
      <w:r w:rsidRPr="00967EB2">
        <w:rPr>
          <w:rFonts w:ascii="Arial" w:hAnsi="Arial" w:cs="Arial"/>
          <w:sz w:val="20"/>
          <w:szCs w:val="20"/>
        </w:rPr>
        <w:t xml:space="preserve">na </w:t>
      </w:r>
      <w:r w:rsidRPr="004D0AD6">
        <w:rPr>
          <w:rFonts w:ascii="Arial" w:hAnsi="Arial" w:cs="Arial"/>
          <w:sz w:val="20"/>
          <w:szCs w:val="20"/>
        </w:rPr>
        <w:t>faktuře</w:t>
      </w:r>
      <w:r w:rsidR="0023750E" w:rsidRPr="004D0AD6">
        <w:rPr>
          <w:rFonts w:ascii="Arial" w:hAnsi="Arial" w:cs="Arial"/>
          <w:sz w:val="20"/>
          <w:szCs w:val="20"/>
        </w:rPr>
        <w:t xml:space="preserve"> </w:t>
      </w:r>
      <w:r w:rsidRPr="004D0AD6">
        <w:rPr>
          <w:rFonts w:ascii="Arial" w:hAnsi="Arial" w:cs="Arial"/>
          <w:sz w:val="20"/>
          <w:szCs w:val="20"/>
        </w:rPr>
        <w:t xml:space="preserve">bude rovněž uveden </w:t>
      </w:r>
      <w:r w:rsidR="002D7224">
        <w:rPr>
          <w:rFonts w:ascii="Arial" w:hAnsi="Arial" w:cs="Arial"/>
          <w:sz w:val="20"/>
          <w:szCs w:val="20"/>
        </w:rPr>
        <w:t>následující</w:t>
      </w:r>
      <w:r w:rsidRPr="004D0AD6">
        <w:rPr>
          <w:rFonts w:ascii="Arial" w:hAnsi="Arial" w:cs="Arial"/>
          <w:sz w:val="20"/>
          <w:szCs w:val="20"/>
        </w:rPr>
        <w:t xml:space="preserve"> text </w:t>
      </w:r>
    </w:p>
    <w:p w14:paraId="75C520C1" w14:textId="684DBBD6" w:rsidR="002D7224" w:rsidRPr="002D7224" w:rsidRDefault="002D7224" w:rsidP="002D7224">
      <w:pPr>
        <w:pStyle w:val="Odstavecseseznamem"/>
        <w:numPr>
          <w:ilvl w:val="1"/>
          <w:numId w:val="18"/>
        </w:numPr>
        <w:spacing w:after="120"/>
        <w:contextualSpacing w:val="0"/>
        <w:jc w:val="both"/>
        <w:rPr>
          <w:rFonts w:ascii="Arial" w:hAnsi="Arial" w:cs="Arial"/>
          <w:sz w:val="20"/>
          <w:szCs w:val="20"/>
        </w:rPr>
      </w:pPr>
      <w:r w:rsidRPr="002D7224">
        <w:rPr>
          <w:rFonts w:ascii="Arial" w:hAnsi="Arial" w:cs="Arial"/>
          <w:sz w:val="20"/>
          <w:szCs w:val="20"/>
        </w:rPr>
        <w:t>u faktur financovaných z dotace IROP</w:t>
      </w:r>
      <w:r>
        <w:rPr>
          <w:rFonts w:ascii="Arial" w:hAnsi="Arial" w:cs="Arial"/>
          <w:sz w:val="20"/>
          <w:szCs w:val="20"/>
        </w:rPr>
        <w:t>:</w:t>
      </w:r>
    </w:p>
    <w:p w14:paraId="650626BA" w14:textId="7686E34F" w:rsidR="00BC25B7" w:rsidRDefault="002D7224" w:rsidP="002D7224">
      <w:pPr>
        <w:pStyle w:val="Odstavecseseznamem"/>
        <w:spacing w:after="120"/>
        <w:ind w:left="1418"/>
        <w:contextualSpacing w:val="0"/>
        <w:rPr>
          <w:rFonts w:ascii="Arial" w:hAnsi="Arial" w:cs="Arial"/>
          <w:i/>
          <w:sz w:val="20"/>
          <w:szCs w:val="20"/>
        </w:rPr>
      </w:pPr>
      <w:r>
        <w:rPr>
          <w:rFonts w:ascii="Arial" w:hAnsi="Arial" w:cs="Arial"/>
          <w:i/>
          <w:sz w:val="20"/>
          <w:szCs w:val="20"/>
        </w:rPr>
        <w:t>„</w:t>
      </w:r>
      <w:r w:rsidR="00BC25B7" w:rsidRPr="00BC25B7">
        <w:rPr>
          <w:rFonts w:ascii="Arial" w:hAnsi="Arial" w:cs="Arial"/>
          <w:i/>
          <w:sz w:val="20"/>
          <w:szCs w:val="20"/>
        </w:rPr>
        <w:t xml:space="preserve">Spolufinancováno </w:t>
      </w:r>
      <w:r w:rsidR="009E4F62" w:rsidRPr="009E4F62">
        <w:rPr>
          <w:rFonts w:ascii="Arial" w:hAnsi="Arial" w:cs="Arial"/>
          <w:i/>
          <w:sz w:val="20"/>
          <w:szCs w:val="20"/>
        </w:rPr>
        <w:t xml:space="preserve">Evropskou unií </w:t>
      </w:r>
      <w:r w:rsidR="002669BC" w:rsidRPr="002669BC">
        <w:rPr>
          <w:rFonts w:ascii="Arial" w:hAnsi="Arial" w:cs="Arial"/>
          <w:i/>
          <w:sz w:val="20"/>
          <w:szCs w:val="20"/>
        </w:rPr>
        <w:t>Integrovaného regionálního operačního programu, 69. výzva IROP „Integrovaný záchranný systém – integrované projekty CLLD“, 8. výzva MAS „Otevřené zahrady Jičínska – IROP – Podpora složek integrovaného záchranného systému – zodolnění stanic IZS“</w:t>
      </w:r>
      <w:r w:rsidR="007F0CD4" w:rsidRPr="007F0CD4">
        <w:rPr>
          <w:rFonts w:ascii="Arial" w:hAnsi="Arial" w:cs="Arial"/>
          <w:i/>
          <w:sz w:val="20"/>
          <w:szCs w:val="20"/>
        </w:rPr>
        <w:t>,</w:t>
      </w:r>
      <w:r w:rsidR="007F0CD4">
        <w:rPr>
          <w:rFonts w:ascii="Arial" w:hAnsi="Arial" w:cs="Arial"/>
          <w:i/>
          <w:sz w:val="20"/>
          <w:szCs w:val="20"/>
        </w:rPr>
        <w:t xml:space="preserve"> </w:t>
      </w:r>
      <w:r w:rsidR="00BC25B7" w:rsidRPr="00BC25B7">
        <w:rPr>
          <w:rFonts w:ascii="Arial" w:hAnsi="Arial" w:cs="Arial"/>
          <w:i/>
          <w:sz w:val="20"/>
          <w:szCs w:val="20"/>
        </w:rPr>
        <w:t xml:space="preserve">reg. číslo projektu: </w:t>
      </w:r>
      <w:r w:rsidR="002669BC" w:rsidRPr="002669BC">
        <w:rPr>
          <w:rFonts w:ascii="Arial" w:hAnsi="Arial" w:cs="Arial"/>
          <w:i/>
          <w:sz w:val="20"/>
          <w:szCs w:val="20"/>
        </w:rPr>
        <w:t>CZ.06.4.59/0.0/0.0/16_076/0014213</w:t>
      </w:r>
      <w:r>
        <w:rPr>
          <w:rFonts w:ascii="Arial" w:hAnsi="Arial" w:cs="Arial"/>
          <w:i/>
          <w:sz w:val="20"/>
          <w:szCs w:val="20"/>
        </w:rPr>
        <w:t>“</w:t>
      </w:r>
      <w:r w:rsidR="007F0CD4">
        <w:rPr>
          <w:rFonts w:ascii="Arial" w:hAnsi="Arial" w:cs="Arial"/>
          <w:i/>
          <w:sz w:val="20"/>
          <w:szCs w:val="20"/>
        </w:rPr>
        <w:t>.</w:t>
      </w:r>
    </w:p>
    <w:p w14:paraId="54E92C50" w14:textId="1055EBB5" w:rsidR="002D7224" w:rsidRDefault="002D7224" w:rsidP="003D43BA">
      <w:pPr>
        <w:pStyle w:val="Odstavecseseznamem"/>
        <w:spacing w:after="120"/>
        <w:ind w:left="1077"/>
        <w:contextualSpacing w:val="0"/>
        <w:rPr>
          <w:rFonts w:ascii="Arial" w:hAnsi="Arial" w:cs="Arial"/>
          <w:i/>
          <w:sz w:val="20"/>
          <w:szCs w:val="20"/>
        </w:rPr>
      </w:pPr>
    </w:p>
    <w:p w14:paraId="0896E581" w14:textId="668D7E80" w:rsidR="002D7224" w:rsidRPr="002D7224" w:rsidRDefault="002D7224" w:rsidP="002D7224">
      <w:pPr>
        <w:pStyle w:val="Odstavecseseznamem"/>
        <w:numPr>
          <w:ilvl w:val="1"/>
          <w:numId w:val="18"/>
        </w:numPr>
        <w:spacing w:after="120"/>
        <w:contextualSpacing w:val="0"/>
        <w:jc w:val="both"/>
        <w:rPr>
          <w:rFonts w:ascii="Arial" w:hAnsi="Arial" w:cs="Arial"/>
          <w:sz w:val="20"/>
          <w:szCs w:val="20"/>
        </w:rPr>
      </w:pPr>
      <w:r w:rsidRPr="002D7224">
        <w:rPr>
          <w:rFonts w:ascii="Arial" w:hAnsi="Arial" w:cs="Arial"/>
          <w:sz w:val="20"/>
          <w:szCs w:val="20"/>
        </w:rPr>
        <w:t xml:space="preserve">u faktur financovaných z dotace </w:t>
      </w:r>
      <w:r>
        <w:rPr>
          <w:rFonts w:ascii="Arial" w:hAnsi="Arial" w:cs="Arial"/>
          <w:sz w:val="20"/>
          <w:szCs w:val="20"/>
        </w:rPr>
        <w:t>KHK:</w:t>
      </w:r>
    </w:p>
    <w:p w14:paraId="4B402EC8" w14:textId="634933CC" w:rsidR="002D7224" w:rsidRPr="00BC25B7" w:rsidRDefault="002D7224" w:rsidP="002D7224">
      <w:pPr>
        <w:pStyle w:val="Odstavecseseznamem"/>
        <w:spacing w:after="120"/>
        <w:ind w:left="1701"/>
        <w:contextualSpacing w:val="0"/>
        <w:rPr>
          <w:rFonts w:ascii="Arial" w:hAnsi="Arial" w:cs="Arial"/>
          <w:i/>
          <w:sz w:val="20"/>
          <w:szCs w:val="20"/>
        </w:rPr>
      </w:pPr>
      <w:r w:rsidRPr="002D7224">
        <w:rPr>
          <w:rFonts w:ascii="Arial" w:hAnsi="Arial" w:cs="Arial"/>
          <w:i/>
          <w:sz w:val="20"/>
          <w:szCs w:val="20"/>
        </w:rPr>
        <w:t xml:space="preserve"> „</w:t>
      </w:r>
      <w:r w:rsidRPr="00B65E9A">
        <w:rPr>
          <w:rFonts w:ascii="Arial" w:hAnsi="Arial" w:cs="Arial"/>
          <w:i/>
          <w:sz w:val="20"/>
          <w:szCs w:val="20"/>
        </w:rPr>
        <w:t>Spolufinancováno z rozpočtu Královéhradeckého kraje z programu</w:t>
      </w:r>
      <w:r w:rsidR="00B65E9A" w:rsidRPr="00B65E9A">
        <w:rPr>
          <w:rFonts w:ascii="Arial" w:hAnsi="Arial" w:cs="Arial"/>
          <w:bCs/>
          <w:i/>
          <w:sz w:val="20"/>
          <w:szCs w:val="20"/>
        </w:rPr>
        <w:t xml:space="preserve"> 21 POVU1</w:t>
      </w:r>
      <w:r w:rsidRPr="00B65E9A">
        <w:rPr>
          <w:rFonts w:ascii="Arial" w:hAnsi="Arial" w:cs="Arial"/>
          <w:i/>
          <w:sz w:val="20"/>
          <w:szCs w:val="20"/>
        </w:rPr>
        <w:t>“</w:t>
      </w:r>
    </w:p>
    <w:p w14:paraId="77768A7C" w14:textId="77777777" w:rsidR="002D7224" w:rsidRDefault="002D7224" w:rsidP="003D43BA">
      <w:pPr>
        <w:spacing w:after="120"/>
        <w:ind w:left="426"/>
        <w:jc w:val="both"/>
        <w:rPr>
          <w:rFonts w:ascii="Arial" w:hAnsi="Arial" w:cs="Arial"/>
          <w:b/>
          <w:sz w:val="20"/>
          <w:szCs w:val="20"/>
        </w:rPr>
      </w:pPr>
    </w:p>
    <w:p w14:paraId="51CCB73B" w14:textId="69AEF193" w:rsidR="006864BB" w:rsidRPr="006D3671" w:rsidRDefault="006864BB" w:rsidP="003D43BA">
      <w:pPr>
        <w:spacing w:after="120"/>
        <w:ind w:left="426"/>
        <w:jc w:val="both"/>
        <w:rPr>
          <w:rFonts w:ascii="Arial" w:hAnsi="Arial" w:cs="Arial"/>
          <w:sz w:val="20"/>
          <w:szCs w:val="20"/>
        </w:rPr>
      </w:pPr>
      <w:r w:rsidRPr="00BC25B7">
        <w:rPr>
          <w:rFonts w:ascii="Arial" w:hAnsi="Arial" w:cs="Arial"/>
          <w:b/>
          <w:sz w:val="20"/>
          <w:szCs w:val="20"/>
        </w:rPr>
        <w:t>Nedílnou součástí dílčí faktury bude příslušný Soupis provedených prací odsouhlasený zástupcem objednatele vykonávajícím technický dozor. Bez tohoto Soupisu je dílčí faktura neúplná a bude vrácena zhotoviteli</w:t>
      </w:r>
      <w:r w:rsidRPr="006D3671">
        <w:rPr>
          <w:rFonts w:ascii="Arial" w:hAnsi="Arial" w:cs="Arial"/>
          <w:sz w:val="20"/>
          <w:szCs w:val="20"/>
        </w:rPr>
        <w:t xml:space="preserve">. </w:t>
      </w:r>
    </w:p>
    <w:p w14:paraId="359E45D3" w14:textId="56894428" w:rsidR="006864BB" w:rsidRPr="00BC25B7" w:rsidRDefault="006864BB"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5F2A2E7C" w14:textId="57783ACC"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 xml:space="preserve">Objednatel uhradí zhotoviteli dílčí faktury postupně až do výše 90% ceny díla včetně DPH. Zbývající cena díla ve výši 10 % vč. DPH představuje zádržné, za účelem zajištění řádného provedení díla bez vad a nedodělků a plnění povinností zhotovitele dle této smlouvy včetně uspokojení jakýchkoli pohledávek vzniklých vůči zhotoviteli na základě této smlouvy nebo v souvislosti s ní včetně nároků na náhradu újmy či smluvní pokuty (dále jen „Zádržné“). </w:t>
      </w:r>
    </w:p>
    <w:p w14:paraId="4F88D88C" w14:textId="20079998"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Po protokolárním předání a převzetí díla objednatelem bude zhotovitelem vystavena poslední dílčí faktura, označena jako konečná faktura. Konečnou fakturu je zhotovitel oprávněn vystavit po předání a převzetí kompletního díla bez vad a nedodělků objednatelem. Cena v konečné faktuře bude odpovídat rozdílu mezi celkovou cenou díla a mezi cenou již vyfakturovanou dílčími fakturami. Pro vyloučení pochybností smluvní strany výslovně sjednávají, že pokud bylo dílo objednatelem převzato s vadami či nedodělky, je zhotovitel oprávněn vystavit konečnou fakturu, teprve po odstranění poslední z vad či nedodělků. Podkladem pro fakturaci je protokol o předání a převzetí díla podepsaný oběma smluvními stranami a dále rekapitulace fakturace ceny za dílo, tj. soupis všech zhotovitelem vystavených dílčích faktur a fakturovaných částek včetně uvedení 10% z ceny díla včetně DPH jako Zádržného. Bez těchto příloh je konečná faktura neúplná.</w:t>
      </w:r>
    </w:p>
    <w:p w14:paraId="4FE85B62" w14:textId="252AB3E2"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Zádržné se objednatel zavazuje uhradit zhotoviteli nejpozději do 15 dnů po předání a převzetí díla bez vad a nedodělků objednatelem. Pro vyloučení pochybností smluvní strany výslovně sjednávají, že pokud bylo dílo objednatelem převzato s vadami či nedodělky, je objednatel povinen uhradit zhotoviteli Zádržné do 15 dnů po odstranění poslední z vad či nedodělků.</w:t>
      </w:r>
    </w:p>
    <w:p w14:paraId="2006A75B" w14:textId="74DFCEA0"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b/>
          <w:sz w:val="20"/>
          <w:szCs w:val="20"/>
        </w:rPr>
        <w:t>Splatnost jednotlivých faktur zhotovitele, s výjimkou Zádržného, bude činit 30 dnů od doručení faktury objednateli</w:t>
      </w:r>
      <w:r w:rsidRPr="008D5ABF">
        <w:rPr>
          <w:rFonts w:ascii="Arial" w:hAnsi="Arial" w:cs="Arial"/>
          <w:sz w:val="20"/>
          <w:szCs w:val="20"/>
        </w:rPr>
        <w:t xml:space="preserve">. </w:t>
      </w:r>
    </w:p>
    <w:p w14:paraId="0E1D5F27" w14:textId="77777777" w:rsid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 xml:space="preserve">Veškeré platby dle této smlouvy budou objednatelem hrazeny bezhotovostním převodem na účet zhotovitele uvedený v záhlaví příslušné faktury.     </w:t>
      </w:r>
    </w:p>
    <w:p w14:paraId="3EB58350" w14:textId="6F619851"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Platby budou probíhat výhradně v Kč a rovněž veškeré cenové údaje budou v této měně.</w:t>
      </w:r>
    </w:p>
    <w:bookmarkEnd w:id="1"/>
    <w:p w14:paraId="202FC2FD" w14:textId="77777777" w:rsidR="001D7BD4" w:rsidRPr="008D5ABF" w:rsidRDefault="001D7BD4" w:rsidP="003D43BA">
      <w:pPr>
        <w:tabs>
          <w:tab w:val="left" w:pos="2500"/>
        </w:tabs>
        <w:spacing w:after="120"/>
        <w:jc w:val="both"/>
        <w:rPr>
          <w:rFonts w:ascii="Arial" w:hAnsi="Arial" w:cs="Arial"/>
          <w:color w:val="000000"/>
          <w:sz w:val="20"/>
          <w:szCs w:val="20"/>
        </w:rPr>
      </w:pPr>
    </w:p>
    <w:p w14:paraId="771C58C6"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158699A5" w14:textId="1C00D74D" w:rsidR="006864BB" w:rsidRPr="00000EB6"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rPr>
        <w:t>Zhotovitel je povinen obstarat veškerý materiál potřebný k provedení díla. Nebezpečí škody na věcech opatřených zhotovitelem k provádění díla nese zhotovitel.</w:t>
      </w:r>
    </w:p>
    <w:p w14:paraId="67C11034" w14:textId="590DD0C6" w:rsidR="006864BB" w:rsidRPr="006D3671"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u w:val="single"/>
        </w:rPr>
        <w:t>Kontrolní dny a kontrola díla</w:t>
      </w:r>
      <w:r w:rsidRPr="006D3671">
        <w:rPr>
          <w:rFonts w:ascii="Arial" w:hAnsi="Arial" w:cs="Arial"/>
          <w:sz w:val="20"/>
          <w:szCs w:val="20"/>
        </w:rPr>
        <w:t xml:space="preserve">: </w:t>
      </w:r>
    </w:p>
    <w:p w14:paraId="1E2F2146" w14:textId="77777777" w:rsidR="00000EB6" w:rsidRPr="00000EB6"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 xml:space="preserve">Zhotovitel je povinen v průběhu realizace díla informovat pravidelně objednatele o postupu prací na kontrolních dnech stavby, které svolává objednatel dle potřeby, minimálně však jednou měsíčně. Termín konání kontrolního dne je objednatel povinen zhotoviteli písemně oznámit vždy alespoň pět dnů předem, nebude-li objednatelem stanoven pravidelný termín konání kontrolních dnů či nebude-li termín příštího kontrolního dne sjednán na předchozím kontrolním dnu. </w:t>
      </w:r>
      <w:r w:rsidRPr="00000EB6">
        <w:rPr>
          <w:rFonts w:ascii="Arial" w:hAnsi="Arial" w:cs="Arial"/>
          <w:color w:val="000000"/>
          <w:sz w:val="20"/>
          <w:szCs w:val="20"/>
        </w:rPr>
        <w:t xml:space="preserve">Kontrolních dnů se účastní </w:t>
      </w:r>
      <w:r w:rsidRPr="00000EB6">
        <w:rPr>
          <w:rFonts w:ascii="Arial" w:hAnsi="Arial" w:cs="Arial"/>
          <w:sz w:val="20"/>
          <w:szCs w:val="20"/>
        </w:rPr>
        <w:t>zástupce objednatele vykonávající technický dozor</w:t>
      </w:r>
      <w:r w:rsidRPr="00000EB6">
        <w:rPr>
          <w:rFonts w:ascii="Arial" w:hAnsi="Arial" w:cs="Arial"/>
          <w:color w:val="000000"/>
          <w:sz w:val="20"/>
          <w:szCs w:val="20"/>
        </w:rPr>
        <w:t xml:space="preserve">. Objednatel je oprávněn přizvat na kontrolní den i další osoby, jejichž účast považuje za potřebnou. Zástupci zhotovitele jsou povinni se zúčastňovat kontrolních dnů. Kontrolní dny vede zástupce objednatele </w:t>
      </w:r>
      <w:r w:rsidRPr="00000EB6">
        <w:rPr>
          <w:rFonts w:ascii="Arial" w:hAnsi="Arial" w:cs="Arial"/>
          <w:sz w:val="20"/>
          <w:szCs w:val="20"/>
        </w:rPr>
        <w:t>vykonávající technický dozor</w:t>
      </w:r>
      <w:r w:rsidRPr="00000EB6">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r w:rsidR="00000EB6" w:rsidRPr="00000EB6">
        <w:rPr>
          <w:rFonts w:ascii="Arial" w:hAnsi="Arial" w:cs="Arial"/>
          <w:color w:val="000000"/>
          <w:sz w:val="20"/>
          <w:szCs w:val="20"/>
        </w:rPr>
        <w:t xml:space="preserve"> </w:t>
      </w:r>
    </w:p>
    <w:p w14:paraId="1DDC0362" w14:textId="77777777" w:rsidR="00000EB6"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Zástupce objednatele vykonávající technický dozor</w:t>
      </w:r>
      <w:r w:rsidRPr="00000EB6">
        <w:rPr>
          <w:rFonts w:ascii="Arial" w:hAnsi="Arial" w:cs="Arial"/>
          <w:color w:val="000000"/>
          <w:sz w:val="20"/>
          <w:szCs w:val="20"/>
        </w:rPr>
        <w:t xml:space="preserve"> je </w:t>
      </w:r>
      <w:r w:rsidRPr="00000EB6">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07E08514" w14:textId="3A89C422" w:rsidR="006864BB"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523630FB" w14:textId="42BB1303" w:rsidR="00B73FDB" w:rsidRDefault="00B73FDB" w:rsidP="00790E83">
      <w:pPr>
        <w:pStyle w:val="Odstavecseseznamem"/>
        <w:numPr>
          <w:ilvl w:val="2"/>
          <w:numId w:val="20"/>
        </w:numPr>
        <w:spacing w:after="120"/>
        <w:ind w:left="993" w:hanging="633"/>
        <w:contextualSpacing w:val="0"/>
        <w:jc w:val="both"/>
        <w:rPr>
          <w:rFonts w:ascii="Arial" w:hAnsi="Arial" w:cs="Arial"/>
          <w:sz w:val="20"/>
          <w:szCs w:val="20"/>
        </w:rPr>
      </w:pPr>
      <w:r w:rsidRPr="00B73FDB">
        <w:rPr>
          <w:rFonts w:ascii="Arial" w:hAnsi="Arial" w:cs="Arial"/>
          <w:sz w:val="20"/>
          <w:szCs w:val="20"/>
        </w:rPr>
        <w:t>Osoba vykonávající autorský dozor kontroluje soulad prováděcí projektové dokumentace se skutečným prováděním a provedením díla a provádí i další úkony vyplývající z jeho funkce. Za tím účelem je oprávněna vstupovat na staveniště i mimo kontrolní dny.</w:t>
      </w:r>
    </w:p>
    <w:p w14:paraId="4E89C48D" w14:textId="511217C7" w:rsidR="00000EB6" w:rsidRPr="008A040E" w:rsidRDefault="00000EB6"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rPr>
        <w:t>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w:t>
      </w:r>
    </w:p>
    <w:p w14:paraId="7055269B" w14:textId="2BE616A5" w:rsidR="006864BB" w:rsidRPr="008A040E"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8A040E">
        <w:rPr>
          <w:rFonts w:ascii="Arial" w:hAnsi="Arial" w:cs="Arial"/>
          <w:sz w:val="20"/>
          <w:szCs w:val="20"/>
          <w:u w:val="single"/>
        </w:rPr>
        <w:t>Stavební deník</w:t>
      </w:r>
      <w:r w:rsidRPr="008A040E">
        <w:rPr>
          <w:rFonts w:ascii="Arial" w:hAnsi="Arial" w:cs="Arial"/>
          <w:sz w:val="20"/>
          <w:szCs w:val="20"/>
        </w:rPr>
        <w:t xml:space="preserve">:  </w:t>
      </w:r>
    </w:p>
    <w:p w14:paraId="0DB70B36" w14:textId="4FAD0487" w:rsidR="006864BB" w:rsidRPr="00000EB6" w:rsidRDefault="006864BB" w:rsidP="00790E83">
      <w:pPr>
        <w:pStyle w:val="Odstavecseseznamem"/>
        <w:numPr>
          <w:ilvl w:val="2"/>
          <w:numId w:val="21"/>
        </w:numPr>
        <w:spacing w:after="120"/>
        <w:ind w:left="993"/>
        <w:contextualSpacing w:val="0"/>
        <w:jc w:val="both"/>
        <w:rPr>
          <w:rFonts w:ascii="Arial" w:hAnsi="Arial" w:cs="Arial"/>
          <w:sz w:val="20"/>
          <w:szCs w:val="20"/>
        </w:rPr>
      </w:pPr>
      <w:r w:rsidRPr="00000EB6">
        <w:rPr>
          <w:rFonts w:ascii="Arial" w:hAnsi="Arial" w:cs="Arial"/>
          <w:sz w:val="20"/>
          <w:szCs w:val="20"/>
        </w:rPr>
        <w:t xml:space="preserve">Zhotovitel je povinen vést ode dne převzetí staveniště stavební deník v rozsahu a v souladu s ust.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4235D6AE" w14:textId="7788DF62"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2679B6AA" w14:textId="17FBB4BD"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 xml:space="preserve">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26616F5A" w14:textId="682D1F81"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Zápisy ve stavebním deníku se nepovažují za změnu smlouvy, ale slouží jako podklad pro vypracování doplňků a změn smlouvy o dílo.</w:t>
      </w:r>
    </w:p>
    <w:p w14:paraId="7C116BFE" w14:textId="77777777" w:rsidR="008A040E" w:rsidRDefault="008A040E" w:rsidP="00790E83">
      <w:pPr>
        <w:pStyle w:val="Odstavecseseznamem"/>
        <w:numPr>
          <w:ilvl w:val="1"/>
          <w:numId w:val="19"/>
        </w:numPr>
        <w:tabs>
          <w:tab w:val="left" w:pos="0"/>
        </w:tabs>
        <w:spacing w:after="120"/>
        <w:contextualSpacing w:val="0"/>
        <w:jc w:val="both"/>
        <w:rPr>
          <w:rFonts w:ascii="Arial" w:hAnsi="Arial" w:cs="Arial"/>
          <w:sz w:val="20"/>
          <w:szCs w:val="20"/>
        </w:rPr>
      </w:pPr>
      <w:r w:rsidRPr="008A040E">
        <w:rPr>
          <w:rFonts w:ascii="Arial" w:hAnsi="Arial" w:cs="Arial"/>
          <w:sz w:val="20"/>
          <w:szCs w:val="20"/>
        </w:rPr>
        <w:t xml:space="preserve">Zhotovitel se zavazuje si vlastním nákladem zajistit dopravu a skladování veškerých materiálů a zařízení a strojů sloužících k realizaci díla. </w:t>
      </w:r>
    </w:p>
    <w:p w14:paraId="3B1B4A49" w14:textId="7ECCCB1F" w:rsidR="006864BB"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je povinen při realizaci díla dodržovat bezpečnostní, hygienické, protipožární a další obecně závazné předpisy, které se týkají jeho činnosti při provádění díla. </w:t>
      </w:r>
    </w:p>
    <w:p w14:paraId="11995209" w14:textId="0CE3D7D4" w:rsidR="00B73FDB" w:rsidRPr="006D3671" w:rsidRDefault="00B73FDB" w:rsidP="00790E83">
      <w:pPr>
        <w:pStyle w:val="Odstavecseseznamem"/>
        <w:numPr>
          <w:ilvl w:val="1"/>
          <w:numId w:val="19"/>
        </w:numPr>
        <w:tabs>
          <w:tab w:val="left" w:pos="0"/>
        </w:tabs>
        <w:spacing w:after="120"/>
        <w:contextualSpacing w:val="0"/>
        <w:jc w:val="both"/>
        <w:rPr>
          <w:rFonts w:ascii="Arial" w:hAnsi="Arial" w:cs="Arial"/>
          <w:sz w:val="20"/>
          <w:szCs w:val="20"/>
        </w:rPr>
      </w:pPr>
      <w:r w:rsidRPr="00B73FDB">
        <w:rPr>
          <w:rFonts w:ascii="Arial" w:hAnsi="Arial" w:cs="Arial"/>
          <w:sz w:val="20"/>
          <w:szCs w:val="20"/>
        </w:rPr>
        <w:t>Zhotovitel je povinen při realizaci díla dodržovat pracovní klid, tj. neprovádět na staveništi žádné činnosti, v pracovní dny</w:t>
      </w:r>
      <w:r w:rsidR="00E3636D">
        <w:rPr>
          <w:rFonts w:ascii="Arial" w:hAnsi="Arial" w:cs="Arial"/>
          <w:sz w:val="20"/>
          <w:szCs w:val="20"/>
        </w:rPr>
        <w:t xml:space="preserve"> nebo o víkendech</w:t>
      </w:r>
      <w:r w:rsidRPr="00B73FDB">
        <w:rPr>
          <w:rFonts w:ascii="Arial" w:hAnsi="Arial" w:cs="Arial"/>
          <w:sz w:val="20"/>
          <w:szCs w:val="20"/>
        </w:rPr>
        <w:t xml:space="preserve"> v době od 22.00 hod. do 06.00 hod</w:t>
      </w:r>
      <w:r w:rsidR="00E3636D">
        <w:rPr>
          <w:rFonts w:ascii="Arial" w:hAnsi="Arial" w:cs="Arial"/>
          <w:sz w:val="20"/>
          <w:szCs w:val="20"/>
        </w:rPr>
        <w:t>, když objednatel umožňuje zhotoviteli vstup na staveniště i o víkendech.</w:t>
      </w:r>
    </w:p>
    <w:p w14:paraId="20FD9583" w14:textId="219E8FFE" w:rsidR="006864BB" w:rsidRPr="006D3671"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7AC63FD0" w14:textId="19630029" w:rsidR="00C97E29" w:rsidRPr="001D7BD4"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1D7BD4">
        <w:rPr>
          <w:rFonts w:ascii="Arial" w:hAnsi="Arial" w:cs="Arial"/>
          <w:sz w:val="20"/>
          <w:szCs w:val="20"/>
        </w:rPr>
        <w:t xml:space="preserve">Zhotovitel je povinen mít po celou dobu provádění díla sjednáno pojištění proti škodám způsobeným jeho činností objednateli nebo třetím osobám včetně možných škod způsobených pracovníky </w:t>
      </w:r>
      <w:r w:rsidRPr="00D0421B">
        <w:rPr>
          <w:rFonts w:ascii="Arial" w:hAnsi="Arial" w:cs="Arial"/>
          <w:sz w:val="20"/>
          <w:szCs w:val="20"/>
        </w:rPr>
        <w:t xml:space="preserve">zhotovitele a k provedení díla použitými stroji a zařízeními </w:t>
      </w:r>
      <w:r w:rsidRPr="00D0421B">
        <w:rPr>
          <w:rFonts w:ascii="Arial" w:hAnsi="Arial" w:cs="Arial"/>
          <w:b/>
          <w:sz w:val="20"/>
          <w:szCs w:val="20"/>
        </w:rPr>
        <w:t>s pojistnou částkou</w:t>
      </w:r>
      <w:r w:rsidR="00C97E29" w:rsidRPr="00D0421B">
        <w:rPr>
          <w:rFonts w:ascii="Arial" w:hAnsi="Arial" w:cs="Arial"/>
          <w:b/>
          <w:sz w:val="20"/>
          <w:szCs w:val="20"/>
        </w:rPr>
        <w:t xml:space="preserve"> ve výši minimálně</w:t>
      </w:r>
      <w:r w:rsidR="00F526A2" w:rsidRPr="00D0421B">
        <w:rPr>
          <w:rFonts w:ascii="Arial" w:hAnsi="Arial" w:cs="Arial"/>
          <w:b/>
          <w:sz w:val="20"/>
          <w:szCs w:val="20"/>
        </w:rPr>
        <w:t xml:space="preserve"> </w:t>
      </w:r>
      <w:r w:rsidR="008C54D7">
        <w:rPr>
          <w:rFonts w:ascii="Arial" w:hAnsi="Arial" w:cs="Arial"/>
          <w:b/>
          <w:sz w:val="20"/>
          <w:szCs w:val="20"/>
        </w:rPr>
        <w:t>10</w:t>
      </w:r>
      <w:r w:rsidR="00E55F68" w:rsidRPr="00D0421B">
        <w:rPr>
          <w:rFonts w:ascii="Arial" w:hAnsi="Arial" w:cs="Arial"/>
          <w:b/>
          <w:sz w:val="20"/>
          <w:szCs w:val="20"/>
        </w:rPr>
        <w:t>.000.000,- Kč</w:t>
      </w:r>
      <w:r w:rsidR="00C97E29" w:rsidRPr="00D0421B">
        <w:rPr>
          <w:rFonts w:ascii="Arial" w:hAnsi="Arial" w:cs="Arial"/>
          <w:sz w:val="20"/>
          <w:szCs w:val="20"/>
        </w:rPr>
        <w:t xml:space="preserve"> na</w:t>
      </w:r>
      <w:r w:rsidR="00C97E29" w:rsidRPr="001D7BD4">
        <w:rPr>
          <w:rFonts w:ascii="Arial" w:hAnsi="Arial" w:cs="Arial"/>
          <w:sz w:val="20"/>
          <w:szCs w:val="20"/>
        </w:rPr>
        <w:t xml:space="preserve"> jednu pojistnou událost.</w:t>
      </w:r>
    </w:p>
    <w:p w14:paraId="3B5D758B" w14:textId="449231A2" w:rsidR="006864BB" w:rsidRDefault="00C97E29" w:rsidP="003D43BA">
      <w:pPr>
        <w:pStyle w:val="Odstavecseseznamem"/>
        <w:tabs>
          <w:tab w:val="left" w:pos="0"/>
        </w:tabs>
        <w:spacing w:after="120"/>
        <w:ind w:left="360"/>
        <w:contextualSpacing w:val="0"/>
        <w:jc w:val="both"/>
        <w:rPr>
          <w:rFonts w:ascii="Arial" w:hAnsi="Arial" w:cs="Arial"/>
          <w:sz w:val="20"/>
          <w:szCs w:val="20"/>
        </w:rPr>
      </w:pPr>
      <w:r w:rsidRPr="00C97E29">
        <w:rPr>
          <w:rFonts w:ascii="Arial" w:hAnsi="Arial" w:cs="Arial"/>
          <w:sz w:val="20"/>
          <w:szCs w:val="20"/>
        </w:rPr>
        <w:t xml:space="preserve">Zhotovitel </w:t>
      </w:r>
      <w:r w:rsidR="00313AC8">
        <w:rPr>
          <w:rFonts w:ascii="Arial" w:hAnsi="Arial" w:cs="Arial"/>
          <w:sz w:val="20"/>
          <w:szCs w:val="20"/>
        </w:rPr>
        <w:t>před</w:t>
      </w:r>
      <w:r w:rsidRPr="00C97E29">
        <w:rPr>
          <w:rFonts w:ascii="Arial" w:hAnsi="Arial" w:cs="Arial"/>
          <w:sz w:val="20"/>
          <w:szCs w:val="20"/>
        </w:rPr>
        <w:t xml:space="preserve"> podpis</w:t>
      </w:r>
      <w:r w:rsidR="00313AC8">
        <w:rPr>
          <w:rFonts w:ascii="Arial" w:hAnsi="Arial" w:cs="Arial"/>
          <w:sz w:val="20"/>
          <w:szCs w:val="20"/>
        </w:rPr>
        <w:t>em</w:t>
      </w:r>
      <w:r w:rsidRPr="00C97E29">
        <w:rPr>
          <w:rFonts w:ascii="Arial" w:hAnsi="Arial" w:cs="Arial"/>
          <w:sz w:val="20"/>
          <w:szCs w:val="20"/>
        </w:rPr>
        <w:t xml:space="preserve"> této smlouvy předává objednateli potvrzení o pojištění sjednaného v rozsahu dle tohoto odstavce. Na žádost objednatele je zhotovitel dále povinen prokázat objednateli trvání pojištění i v průběhu provádění díla, a to vždy nejpozději do 5 dnů od vyzvání zástupcem objednatele vykonávajícím technický dozor</w:t>
      </w:r>
      <w:r>
        <w:rPr>
          <w:rFonts w:ascii="Arial" w:hAnsi="Arial" w:cs="Arial"/>
          <w:sz w:val="20"/>
          <w:szCs w:val="20"/>
        </w:rPr>
        <w:t>.</w:t>
      </w:r>
      <w:r w:rsidR="006864BB">
        <w:rPr>
          <w:rFonts w:ascii="Arial" w:hAnsi="Arial" w:cs="Arial"/>
          <w:sz w:val="20"/>
          <w:szCs w:val="20"/>
        </w:rPr>
        <w:t xml:space="preserve"> </w:t>
      </w:r>
    </w:p>
    <w:p w14:paraId="5A22E7FC" w14:textId="4C24C02C" w:rsidR="006864BB" w:rsidRPr="006D3671"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6D3671">
        <w:rPr>
          <w:rFonts w:ascii="Arial" w:hAnsi="Arial" w:cs="Arial"/>
          <w:sz w:val="20"/>
          <w:szCs w:val="20"/>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082AA084" w14:textId="0F922F4B" w:rsidR="006864BB" w:rsidRDefault="006864BB"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rPr>
      </w:pP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5F28F5AD" w14:textId="229818C2" w:rsidR="00C46D2F" w:rsidRPr="00C46D2F" w:rsidRDefault="00C46D2F"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u w:val="single"/>
        </w:rPr>
      </w:pPr>
      <w:r w:rsidRPr="00C46D2F">
        <w:rPr>
          <w:rFonts w:ascii="Arial" w:hAnsi="Arial" w:cs="Arial"/>
          <w:sz w:val="20"/>
          <w:szCs w:val="20"/>
          <w:u w:val="single"/>
        </w:rPr>
        <w:t xml:space="preserve">Koordinátor BOZP: </w:t>
      </w:r>
    </w:p>
    <w:p w14:paraId="4165CD02" w14:textId="4139E2A6"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V případě, že budou splněny zákonné podmínky pro ustanovení koordinátora bezpečnosti ochrany zdraví při práci, a to zejména podmínky uvedené § 14 odst. 1 zákona č. 309/2006 Sb., o zajištění dalších podmínek bezpečnosti a ochrany zdraví při práci a jeho prováděcích předpisů (dále jen „zákon o BOZP“), je objednatel povinen ustanovit koordinátora bezpečnosti práce (dále jen „koordinátor BOZP“). </w:t>
      </w:r>
    </w:p>
    <w:p w14:paraId="7976936D" w14:textId="13516046"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Koordinátor BOZP: </w:t>
      </w:r>
    </w:p>
    <w:p w14:paraId="0DBCB35F"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bude zhotoviteli oznámen zápisem ve stavebním deníku;</w:t>
      </w:r>
    </w:p>
    <w:p w14:paraId="69FDB831"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jedná jménem objednatele a jeho rozhodnutí či pokyny vůči zhotoviteli či jiným účastníkům výstavby se chápou tak, jako by je učinil objednatel, jeho rozhodnutí se však řídí s ohledem na ust. bodu f) tohoto článku. </w:t>
      </w:r>
    </w:p>
    <w:p w14:paraId="258DE465"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poddodavatelé dodržují veškeré právní předpisy týkající se bezpečnosti a ochrany zdraví při práci;</w:t>
      </w:r>
    </w:p>
    <w:p w14:paraId="49E06B5C"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má právo upozornit zhotovitele na nedostatky v uplatňování požadavků na bezpečnost a ochranu zdraví při práci zjištěné na staveništi a vyžadovat zjednání nápravy;</w:t>
      </w:r>
    </w:p>
    <w:p w14:paraId="31EB5E22"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je oprávněn stanovit přiměřená opatření k nápravě a vyžadovat jejich splnění;</w:t>
      </w:r>
    </w:p>
    <w:p w14:paraId="766F0EB4"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není oprávněn schvalovat změny této smlouvy; pokud mají rozhodnutí koordinátora BOZP vliv na termíny plnění či sjednanou cenu nebo jsou dle mínění zhotovitele nevhodné, je zhotovitel o těchto skutečnost povinen neprodleně informovat objednatele; a</w:t>
      </w:r>
    </w:p>
    <w:p w14:paraId="6D7D95C1" w14:textId="26B12F44" w:rsidR="00C46D2F" w:rsidRP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zúčastňuje se jako zástupce objednatele všech kontrol na prováděném díle.</w:t>
      </w:r>
    </w:p>
    <w:p w14:paraId="05E70B85" w14:textId="6D55C4D1"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Zhotovitel je povinen poskytnout koordinátorovi BOZP, pokud byl objednatelem ustanoven, plnou součinnost ve smyslu zákona o BOZP. Zejména jde o:</w:t>
      </w:r>
    </w:p>
    <w:p w14:paraId="65FF0763" w14:textId="4CD8FFC2" w:rsidR="00C46D2F" w:rsidRPr="00C46D2F" w:rsidRDefault="00C46D2F" w:rsidP="00C46D2F">
      <w:pPr>
        <w:pStyle w:val="Odstavecseseznamem"/>
        <w:numPr>
          <w:ilvl w:val="2"/>
          <w:numId w:val="35"/>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umožnění pohybu po staveništi; </w:t>
      </w:r>
    </w:p>
    <w:p w14:paraId="227C7765"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dodržování pokynů koordinátora BOZP na poli bezpečnosti a ochrany zdraví při práci a zajištění jejich dodržování všemi zaměstnanci zhotovitele a smluvními poddodavateli;</w:t>
      </w:r>
    </w:p>
    <w:p w14:paraId="1FB29F08"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přizpůsobení organizace výstavby, technologických a pracovních postupů požadavkům na poli bezpečnosti a ochrany zdraví při práci, pokud k tomu byl koordinátorem BOZP vyzván; </w:t>
      </w:r>
    </w:p>
    <w:p w14:paraId="61BED82E"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řízení se plánem BOZP, pokud byl zhotoviteli předložen;</w:t>
      </w:r>
    </w:p>
    <w:p w14:paraId="546A922C"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včasné a řádné informování o změnách v harmonogramu a o organizaci stavebních prací a jejich změnách; </w:t>
      </w:r>
    </w:p>
    <w:p w14:paraId="7C474BE8"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včasné a řádné seznámení koordinátora BOZP s technologickými a pracovními postupy, které budou při realizaci díla použity, a o jejich změnách během realizace díla;</w:t>
      </w:r>
    </w:p>
    <w:p w14:paraId="655CF826"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včasné a řádné informování koordinátora BOZP o počtu pracovníků, poddodavatelích a jejich pracovnících, kteří se budou na zhotovení díla podílet, a o změnách těchto pracovníků; a</w:t>
      </w:r>
    </w:p>
    <w:p w14:paraId="0A199E25" w14:textId="454AE5C1" w:rsidR="00C46D2F" w:rsidRP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řádné a v dostatečném předstihu poskytnuté informování o zahájení prací a činností vystavujících fyzikou osobu zvýšenému ohrožení života nebo poškození zdraví podle zákona o BOZP, pokud tyto práce nebyly součástí zadávací dokumentace a plánu BOZP.</w:t>
      </w:r>
    </w:p>
    <w:p w14:paraId="13D4A79E" w14:textId="670F246C"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K poskytnutí součinnosti koordinátorovi BOZP je zhotovitel povinen zavázat i své poddodavatele. Splnění této povinnosti je zhotovitel povinen objednateli na jeho výzvu prokázat předložením kopií smluv uzavřených s jeho poddodavateli.  </w:t>
      </w:r>
    </w:p>
    <w:p w14:paraId="762D14F4" w14:textId="77777777" w:rsidR="00B73FDB" w:rsidRPr="00C46D2F" w:rsidRDefault="00B73FDB" w:rsidP="00C46D2F">
      <w:pPr>
        <w:tabs>
          <w:tab w:val="left" w:pos="567"/>
        </w:tabs>
        <w:spacing w:after="120"/>
        <w:jc w:val="both"/>
        <w:rPr>
          <w:rFonts w:ascii="Arial" w:hAnsi="Arial" w:cs="Arial"/>
          <w:sz w:val="20"/>
          <w:szCs w:val="20"/>
        </w:rPr>
      </w:pPr>
    </w:p>
    <w:p w14:paraId="665CA5FE" w14:textId="2C8F964A" w:rsidR="006864BB" w:rsidRPr="00C46D2F" w:rsidRDefault="006864BB"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u w:val="single"/>
        </w:rPr>
      </w:pPr>
      <w:r w:rsidRPr="00C46D2F">
        <w:rPr>
          <w:rFonts w:ascii="Arial" w:hAnsi="Arial" w:cs="Arial"/>
          <w:sz w:val="20"/>
          <w:szCs w:val="20"/>
          <w:u w:val="single"/>
        </w:rPr>
        <w:t>Poddodavatelé:</w:t>
      </w:r>
    </w:p>
    <w:p w14:paraId="0B58EA67" w14:textId="32D1D1CB" w:rsidR="006864BB" w:rsidRPr="00C46D2F" w:rsidRDefault="006864BB"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6D251ED2" w14:textId="5DE0836E" w:rsidR="006864BB" w:rsidRPr="006D3671" w:rsidRDefault="006864BB" w:rsidP="00C46D2F">
      <w:pPr>
        <w:pStyle w:val="Odstavecseseznamem"/>
        <w:numPr>
          <w:ilvl w:val="2"/>
          <w:numId w:val="19"/>
        </w:numPr>
        <w:spacing w:after="120"/>
        <w:ind w:left="1134" w:hanging="850"/>
        <w:contextualSpacing w:val="0"/>
        <w:jc w:val="both"/>
        <w:rPr>
          <w:rFonts w:ascii="Arial" w:hAnsi="Arial" w:cs="Arial"/>
          <w:sz w:val="20"/>
          <w:szCs w:val="20"/>
        </w:rPr>
      </w:pPr>
      <w:r w:rsidRPr="006D3671">
        <w:rPr>
          <w:rFonts w:ascii="Arial" w:hAnsi="Arial" w:cs="Arial"/>
          <w:sz w:val="20"/>
          <w:szCs w:val="20"/>
        </w:rPr>
        <w:t xml:space="preserve">Zhotovitel odpovídá za činnost svých </w:t>
      </w:r>
      <w:r w:rsidRPr="008A040E">
        <w:rPr>
          <w:rFonts w:ascii="Arial" w:hAnsi="Arial" w:cs="Arial"/>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8A040E">
        <w:rPr>
          <w:rFonts w:ascii="Arial" w:hAnsi="Arial" w:cs="Arial"/>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8A040E">
        <w:rPr>
          <w:rFonts w:ascii="Arial" w:hAnsi="Arial" w:cs="Arial"/>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8A040E">
        <w:rPr>
          <w:rFonts w:ascii="Arial" w:hAnsi="Arial" w:cs="Arial"/>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8A040E">
        <w:rPr>
          <w:rFonts w:ascii="Arial" w:hAnsi="Arial" w:cs="Arial"/>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8A040E">
        <w:rPr>
          <w:rFonts w:ascii="Arial" w:hAnsi="Arial" w:cs="Arial"/>
          <w:sz w:val="20"/>
          <w:szCs w:val="20"/>
        </w:rPr>
        <w:t>poddodavatele</w:t>
      </w:r>
      <w:r w:rsidRPr="006D3671">
        <w:rPr>
          <w:rFonts w:ascii="Arial" w:hAnsi="Arial" w:cs="Arial"/>
          <w:sz w:val="20"/>
          <w:szCs w:val="20"/>
        </w:rPr>
        <w:t xml:space="preserve"> je prokázání splnění příslušné části kvalifikace novým </w:t>
      </w:r>
      <w:r w:rsidRPr="008A040E">
        <w:rPr>
          <w:rFonts w:ascii="Arial" w:hAnsi="Arial" w:cs="Arial"/>
          <w:sz w:val="20"/>
          <w:szCs w:val="20"/>
        </w:rPr>
        <w:t>poddodavatelem</w:t>
      </w:r>
      <w:r w:rsidRPr="006D3671">
        <w:rPr>
          <w:rFonts w:ascii="Arial" w:hAnsi="Arial" w:cs="Arial"/>
          <w:sz w:val="20"/>
          <w:szCs w:val="20"/>
        </w:rPr>
        <w:t xml:space="preserve">. Změna ostatních </w:t>
      </w:r>
      <w:r w:rsidRPr="008A040E">
        <w:rPr>
          <w:rFonts w:ascii="Arial" w:hAnsi="Arial" w:cs="Arial"/>
          <w:sz w:val="20"/>
          <w:szCs w:val="20"/>
        </w:rPr>
        <w:t xml:space="preserve">poddodavatelů </w:t>
      </w:r>
      <w:r w:rsidRPr="006D3671">
        <w:rPr>
          <w:rFonts w:ascii="Arial" w:hAnsi="Arial" w:cs="Arial"/>
          <w:sz w:val="20"/>
          <w:szCs w:val="20"/>
        </w:rPr>
        <w:t>uvedených v nabídce zhotovitele</w:t>
      </w:r>
      <w:r w:rsidR="0019090E">
        <w:rPr>
          <w:rFonts w:ascii="Arial" w:hAnsi="Arial" w:cs="Arial"/>
          <w:sz w:val="20"/>
          <w:szCs w:val="20"/>
        </w:rPr>
        <w:t>, případně přidání nových poddodavatelů</w:t>
      </w:r>
      <w:r w:rsidRPr="006D3671">
        <w:rPr>
          <w:rFonts w:ascii="Arial" w:hAnsi="Arial" w:cs="Arial"/>
          <w:sz w:val="20"/>
          <w:szCs w:val="20"/>
        </w:rPr>
        <w:t xml:space="preserve"> je možná se souhlasem objednatele, přičemž objednatel není oprávněn souhlas se změnou těchto </w:t>
      </w:r>
      <w:r w:rsidRPr="008A040E">
        <w:rPr>
          <w:rFonts w:ascii="Arial" w:hAnsi="Arial" w:cs="Arial"/>
          <w:sz w:val="20"/>
          <w:szCs w:val="20"/>
        </w:rPr>
        <w:t xml:space="preserve">poddodavatelů </w:t>
      </w:r>
      <w:r w:rsidRPr="006D3671">
        <w:rPr>
          <w:rFonts w:ascii="Arial" w:hAnsi="Arial" w:cs="Arial"/>
          <w:sz w:val="20"/>
          <w:szCs w:val="20"/>
        </w:rPr>
        <w:t xml:space="preserve">bez závažného důvodu odepřít. </w:t>
      </w:r>
    </w:p>
    <w:p w14:paraId="26D035C7" w14:textId="39017C7E" w:rsidR="00C46D2F" w:rsidRDefault="00C46D2F"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C46D2F">
        <w:rPr>
          <w:rFonts w:ascii="Arial" w:hAnsi="Arial" w:cs="Arial"/>
          <w:sz w:val="20"/>
          <w:szCs w:val="20"/>
        </w:rPr>
        <w:t>Oznámení užívání díla, popř. žádost o vydání kolaudačního souhlasu, a případné souhlasy či vyjádření veřejnoprávních orgánů vyžadované právními předpisy se zavazuje podat a získat objednatel. Zhotovitel se zavazuje poskytnout objednateli veškerou nezbytnou součinnost pro provedení oznámení o užívání, popř. kolaudaci díla, dle platných právních předpisů, a to bez zbytečného odkladu poté, co k tomu bude ze strany objednatele vyzván.</w:t>
      </w:r>
    </w:p>
    <w:p w14:paraId="428FF4A8" w14:textId="0A6D8692" w:rsidR="003D43BA" w:rsidRDefault="003D43BA"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3D43BA">
        <w:rPr>
          <w:rFonts w:ascii="Arial" w:hAnsi="Arial" w:cs="Arial"/>
          <w:sz w:val="20"/>
          <w:szCs w:val="20"/>
        </w:rPr>
        <w:t xml:space="preserve">Zhotovitel je povinen zajistit provedení všech předepsaných (projektovou dokumentací, právními předpisy, technickými předpisy, technickými normami či touto smlouvou) zkoušek a revizí. 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6D94B592" w14:textId="3DE2D847" w:rsidR="003D43BA" w:rsidRPr="003D43BA" w:rsidRDefault="003D43BA"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3D43BA">
        <w:rPr>
          <w:rFonts w:ascii="Arial" w:hAnsi="Arial" w:cs="Arial"/>
          <w:sz w:val="20"/>
          <w:szCs w:val="20"/>
        </w:rPr>
        <w:t>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w:t>
      </w:r>
    </w:p>
    <w:p w14:paraId="64C05870" w14:textId="3FA30F74" w:rsidR="00D341B5"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C46D2F">
        <w:rPr>
          <w:rFonts w:ascii="Arial" w:hAnsi="Arial" w:cs="Arial"/>
          <w:sz w:val="20"/>
          <w:szCs w:val="20"/>
        </w:rPr>
        <w:t>Zhotovitel</w:t>
      </w:r>
      <w:r w:rsidRPr="00D341B5">
        <w:rPr>
          <w:rFonts w:ascii="Arial" w:hAnsi="Arial" w:cs="Arial"/>
          <w:snapToGrid w:val="0"/>
          <w:sz w:val="20"/>
          <w:szCs w:val="20"/>
        </w:rPr>
        <w:t xml:space="preserve"> je povinen zabezpečit viditelné označení stavby štítkem podle § 115 zák. č. 183/2006 Sb., stavební zákon s náležitostmi stanovenými prováděcím právním předpisem. Zhotovitel je dále povinen zajistit vyvěšení stejnopisu oznámení o zahájení prací dle ust. § 15 odst. 1 zákona č. 309/2006 SB., o BOZP na staveništi, a to neprodleně poté, co mu bude objednatelem předán, nedohodnou-li se smluvní strany na jiném přípustném řešení. </w:t>
      </w:r>
    </w:p>
    <w:p w14:paraId="71161F98" w14:textId="77777777" w:rsidR="00D341B5"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D341B5">
        <w:rPr>
          <w:rFonts w:ascii="Arial" w:hAnsi="Arial" w:cs="Arial"/>
          <w:color w:val="000000"/>
          <w:sz w:val="20"/>
          <w:szCs w:val="20"/>
        </w:rPr>
        <w:t xml:space="preserve">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036E6DCB" w14:textId="2B6F8A37" w:rsidR="006864BB"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D341B5">
        <w:rPr>
          <w:rFonts w:ascii="Arial" w:hAnsi="Arial" w:cs="Arial"/>
          <w:color w:val="000000"/>
          <w:sz w:val="20"/>
          <w:szCs w:val="20"/>
        </w:rPr>
        <w:t xml:space="preserve">Zhotovitel je povinen bezodkladně odstraňovat jím či jeho poddodavateli, způsobená poškození přístupových cest ke staveništi tak, aby byla zajištěna jejich sjízdnost. </w:t>
      </w:r>
    </w:p>
    <w:p w14:paraId="3E76BD78" w14:textId="77777777" w:rsidR="006864BB" w:rsidRPr="006D3671" w:rsidRDefault="006864BB" w:rsidP="003D43BA">
      <w:pPr>
        <w:spacing w:after="120"/>
        <w:jc w:val="both"/>
        <w:rPr>
          <w:rFonts w:ascii="Arial" w:hAnsi="Arial" w:cs="Arial"/>
          <w:color w:val="000000"/>
          <w:sz w:val="20"/>
          <w:szCs w:val="20"/>
        </w:rPr>
      </w:pPr>
      <w:r w:rsidRPr="006D3671">
        <w:rPr>
          <w:rFonts w:ascii="Arial" w:hAnsi="Arial" w:cs="Arial"/>
          <w:color w:val="000000"/>
          <w:sz w:val="20"/>
          <w:szCs w:val="20"/>
        </w:rPr>
        <w:t xml:space="preserve"> </w:t>
      </w:r>
    </w:p>
    <w:p w14:paraId="6C4F6B53"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3DD53AFA" w14:textId="22397963" w:rsidR="006864BB" w:rsidRP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967E14">
        <w:rPr>
          <w:rFonts w:ascii="Arial" w:hAnsi="Arial" w:cs="Arial"/>
          <w:sz w:val="20"/>
          <w:szCs w:val="20"/>
        </w:rPr>
        <w:t xml:space="preserve">Staveniště, tzn. prostory určené pro provádění stavby a umístění zařízení staveniště, tvoří pozemky určené projektovou dokumentací a stavebním povolením. Případné užívání jakýchkoliv jiných pozemků si musí zhotovitel sjednat s jejich vlastníky, a to na svůj náklad.  </w:t>
      </w:r>
    </w:p>
    <w:p w14:paraId="38444AFC" w14:textId="43B5A8E3" w:rsidR="006864BB" w:rsidRPr="006D3671" w:rsidRDefault="00967E14"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967E14">
        <w:rPr>
          <w:rFonts w:ascii="Arial" w:hAnsi="Arial" w:cs="Arial"/>
          <w:b/>
          <w:sz w:val="20"/>
          <w:szCs w:val="20"/>
        </w:rPr>
        <w:t xml:space="preserve">Staveniště bude objednatelem zhotoviteli předáno nejpozději do </w:t>
      </w:r>
      <w:r w:rsidR="008C54D7">
        <w:rPr>
          <w:rFonts w:ascii="Arial" w:hAnsi="Arial" w:cs="Arial"/>
          <w:b/>
          <w:sz w:val="20"/>
          <w:szCs w:val="20"/>
        </w:rPr>
        <w:t>5</w:t>
      </w:r>
      <w:r w:rsidRPr="00967E14">
        <w:rPr>
          <w:rFonts w:ascii="Arial" w:hAnsi="Arial" w:cs="Arial"/>
          <w:b/>
          <w:sz w:val="20"/>
          <w:szCs w:val="20"/>
        </w:rPr>
        <w:t xml:space="preserve"> (</w:t>
      </w:r>
      <w:r w:rsidR="008C54D7">
        <w:rPr>
          <w:rFonts w:ascii="Arial" w:hAnsi="Arial" w:cs="Arial"/>
          <w:b/>
          <w:sz w:val="20"/>
          <w:szCs w:val="20"/>
        </w:rPr>
        <w:t>pěti</w:t>
      </w:r>
      <w:r w:rsidRPr="00967E14">
        <w:rPr>
          <w:rFonts w:ascii="Arial" w:hAnsi="Arial" w:cs="Arial"/>
          <w:b/>
          <w:sz w:val="20"/>
          <w:szCs w:val="20"/>
        </w:rPr>
        <w:t>) pracovních dnů</w:t>
      </w:r>
      <w:r w:rsidRPr="004D0AD6">
        <w:rPr>
          <w:rFonts w:ascii="Arial" w:hAnsi="Arial" w:cs="Arial"/>
          <w:sz w:val="20"/>
          <w:szCs w:val="20"/>
        </w:rPr>
        <w:t xml:space="preserve"> </w:t>
      </w:r>
      <w:r w:rsidR="006864BB" w:rsidRPr="004D0AD6">
        <w:rPr>
          <w:rFonts w:ascii="Arial" w:hAnsi="Arial" w:cs="Arial"/>
          <w:sz w:val="20"/>
          <w:szCs w:val="20"/>
        </w:rPr>
        <w:t xml:space="preserve">po </w:t>
      </w:r>
      <w:r w:rsidR="009E4F62">
        <w:rPr>
          <w:rFonts w:ascii="Arial" w:hAnsi="Arial" w:cs="Arial"/>
          <w:sz w:val="20"/>
          <w:szCs w:val="20"/>
        </w:rPr>
        <w:t xml:space="preserve">podpisu </w:t>
      </w:r>
      <w:r w:rsidR="006864BB" w:rsidRPr="004D0AD6">
        <w:rPr>
          <w:rFonts w:ascii="Arial" w:hAnsi="Arial" w:cs="Arial"/>
          <w:sz w:val="20"/>
          <w:szCs w:val="20"/>
        </w:rPr>
        <w:t>této smlouvy.</w:t>
      </w:r>
      <w:r w:rsidR="006864BB" w:rsidRPr="006D3671">
        <w:rPr>
          <w:rFonts w:ascii="Arial" w:hAnsi="Arial" w:cs="Arial"/>
          <w:sz w:val="20"/>
          <w:szCs w:val="20"/>
        </w:rPr>
        <w:t xml:space="preserve">     </w:t>
      </w:r>
    </w:p>
    <w:p w14:paraId="2EFD67EF" w14:textId="2A28516F" w:rsidR="006864BB" w:rsidRP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4A89131E" w14:textId="19DFC829"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07AF30D5" w14:textId="3D17FC53"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Zhotovitel je povinen udržovat na staveništi pořádek. Je povinen průběžně ze staveniště odstraňovat všechny druhy odpadů, stavební suti a nepotřebného materiálu.</w:t>
      </w:r>
    </w:p>
    <w:p w14:paraId="66F10111" w14:textId="0D8503DE"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46C2D107" w14:textId="0C0A571B" w:rsidR="006864BB" w:rsidRPr="006D3671" w:rsidRDefault="008F7868"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8F7868">
        <w:rPr>
          <w:rFonts w:ascii="Arial" w:hAnsi="Arial" w:cs="Arial"/>
          <w:sz w:val="20"/>
          <w:szCs w:val="20"/>
        </w:rPr>
        <w:t>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r w:rsidR="006864BB" w:rsidRPr="006D3671">
        <w:rPr>
          <w:rFonts w:ascii="Arial" w:hAnsi="Arial" w:cs="Arial"/>
          <w:sz w:val="20"/>
          <w:szCs w:val="20"/>
        </w:rPr>
        <w:t>.</w:t>
      </w:r>
    </w:p>
    <w:p w14:paraId="3AD9C9F1" w14:textId="05C5D463"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05CC1796" w14:textId="77777777" w:rsid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odpovídá za bezpečnost a ochranu zdraví všech osob, které se oprávněně zdržují na staveništi, a je povinen je vybavit ochrannými pomůckami. </w:t>
      </w:r>
    </w:p>
    <w:p w14:paraId="4777AD1C" w14:textId="77777777" w:rsidR="00967E14" w:rsidRDefault="006864BB" w:rsidP="00790E83">
      <w:pPr>
        <w:pStyle w:val="Odstavecseseznamem"/>
        <w:numPr>
          <w:ilvl w:val="1"/>
          <w:numId w:val="23"/>
        </w:numPr>
        <w:tabs>
          <w:tab w:val="left" w:pos="567"/>
        </w:tabs>
        <w:spacing w:after="120"/>
        <w:ind w:left="567" w:hanging="567"/>
        <w:contextualSpacing w:val="0"/>
        <w:jc w:val="both"/>
        <w:rPr>
          <w:rFonts w:ascii="Arial" w:hAnsi="Arial" w:cs="Arial"/>
          <w:sz w:val="20"/>
          <w:szCs w:val="20"/>
        </w:rPr>
      </w:pPr>
      <w:r w:rsidRPr="00967E14">
        <w:rPr>
          <w:rFonts w:ascii="Arial" w:hAnsi="Arial" w:cs="Arial"/>
          <w:sz w:val="20"/>
          <w:szCs w:val="20"/>
        </w:rPr>
        <w:t>Zhotovitel je povinen staveniště uvést do stavu dle projektové dokumentace a předat vyklizené staveniště zpět objednateli nejpozději ke dni předání díla.</w:t>
      </w:r>
    </w:p>
    <w:p w14:paraId="5BC972F7" w14:textId="6EDDA108" w:rsidR="006864BB" w:rsidRPr="00967E14" w:rsidRDefault="006864BB" w:rsidP="00790E83">
      <w:pPr>
        <w:pStyle w:val="Odstavecseseznamem"/>
        <w:numPr>
          <w:ilvl w:val="1"/>
          <w:numId w:val="23"/>
        </w:numPr>
        <w:tabs>
          <w:tab w:val="left" w:pos="567"/>
        </w:tabs>
        <w:spacing w:after="120"/>
        <w:ind w:left="567" w:hanging="567"/>
        <w:contextualSpacing w:val="0"/>
        <w:jc w:val="both"/>
        <w:rPr>
          <w:rFonts w:ascii="Arial" w:hAnsi="Arial" w:cs="Arial"/>
          <w:sz w:val="20"/>
          <w:szCs w:val="20"/>
        </w:rPr>
      </w:pPr>
      <w:r w:rsidRPr="00967E14">
        <w:rPr>
          <w:rFonts w:ascii="Arial" w:hAnsi="Arial" w:cs="Arial"/>
          <w:sz w:val="20"/>
          <w:szCs w:val="20"/>
        </w:rPr>
        <w:t>Zhotovitel odpovídá za řádné užívání staveniště dle tohoto článku i jeho poddodavateli, které použije ke splnění svého závazku.</w:t>
      </w:r>
    </w:p>
    <w:p w14:paraId="4626FB65" w14:textId="77777777" w:rsidR="001D7BD4" w:rsidRPr="006D3671" w:rsidRDefault="001D7BD4" w:rsidP="003D43BA">
      <w:pPr>
        <w:spacing w:after="120"/>
        <w:jc w:val="both"/>
        <w:rPr>
          <w:rFonts w:ascii="Arial" w:hAnsi="Arial" w:cs="Arial"/>
          <w:sz w:val="20"/>
          <w:szCs w:val="20"/>
        </w:rPr>
      </w:pPr>
    </w:p>
    <w:p w14:paraId="3C87B085"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3C8BB95B" w14:textId="39AD583C" w:rsidR="006864BB" w:rsidRPr="00790E83"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Zhotovitel splní svůj závazek provést dílo řádným dokončením díla a jeho včasným předáním objednateli v termínu dle článku II. této smlouvy bez vad a nedodělků.</w:t>
      </w:r>
    </w:p>
    <w:p w14:paraId="5752A622" w14:textId="54019424" w:rsidR="006864BB" w:rsidRPr="00790E83"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Zhotovitel je povinen oznámit objednateli nejméně 5 pracovních dnů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Objednatel je povinen zajistit, aby se přejímacího řízení účastnil jeho zástupce vykonávající technický dozor.</w:t>
      </w:r>
    </w:p>
    <w:p w14:paraId="18BC4A89" w14:textId="7033632E" w:rsidR="006864BB" w:rsidRPr="006D3671"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Zhotovitel je povinen připravit a doložit k předání a převzetí díla objednatelem tyto doklady:</w:t>
      </w:r>
    </w:p>
    <w:p w14:paraId="0A8417A1" w14:textId="60D93469"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stavba je provedena v souladu s</w:t>
      </w:r>
      <w:r w:rsidR="0019090E">
        <w:rPr>
          <w:rFonts w:ascii="Arial" w:hAnsi="Arial" w:cs="Arial"/>
          <w:sz w:val="20"/>
          <w:szCs w:val="20"/>
        </w:rPr>
        <w:t> dokumenty dle odstavce 1.2. této smlouvy</w:t>
      </w:r>
      <w:r w:rsidRPr="006D3671">
        <w:rPr>
          <w:rFonts w:ascii="Arial" w:hAnsi="Arial" w:cs="Arial"/>
          <w:sz w:val="20"/>
          <w:szCs w:val="20"/>
        </w:rPr>
        <w:t>, a že všechny materiály, výrobky a technická zařízení použitá při stavbě byla používána v souladu s jejich určením, s pokyny a technologickými postupy udávanými jejich výrobci;</w:t>
      </w:r>
    </w:p>
    <w:p w14:paraId="088B3543"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5F87008A"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592C869F" w14:textId="77777777" w:rsidR="006864BB" w:rsidRPr="005C5E8E"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6123C7D0" w14:textId="67B42618" w:rsidR="006864BB" w:rsidRDefault="00A36370" w:rsidP="00150580">
      <w:pPr>
        <w:pStyle w:val="Odstavecseseznamem"/>
        <w:numPr>
          <w:ilvl w:val="0"/>
          <w:numId w:val="7"/>
        </w:numPr>
        <w:spacing w:after="120"/>
        <w:ind w:left="635" w:hanging="357"/>
        <w:contextualSpacing w:val="0"/>
        <w:rPr>
          <w:rFonts w:ascii="Arial" w:hAnsi="Arial" w:cs="Arial"/>
          <w:sz w:val="20"/>
          <w:szCs w:val="20"/>
        </w:rPr>
      </w:pPr>
      <w:r w:rsidRPr="00A36370">
        <w:rPr>
          <w:rFonts w:ascii="Arial" w:hAnsi="Arial" w:cs="Arial"/>
          <w:sz w:val="20"/>
          <w:szCs w:val="20"/>
        </w:rPr>
        <w:t>protokoly a zápisy o provedených testech, měřeních, zkouškách a kontrolách (zejména elektro revizi, souhlas HZS s provedením stavby a její připravenosti ke kolaudaci);</w:t>
      </w:r>
    </w:p>
    <w:p w14:paraId="25C00AD9" w14:textId="77777777" w:rsidR="00A36370" w:rsidRPr="00A36370" w:rsidRDefault="00A36370" w:rsidP="00150580">
      <w:pPr>
        <w:pStyle w:val="Odstavecseseznamem"/>
        <w:numPr>
          <w:ilvl w:val="0"/>
          <w:numId w:val="7"/>
        </w:numPr>
        <w:spacing w:after="120"/>
        <w:contextualSpacing w:val="0"/>
        <w:rPr>
          <w:rFonts w:ascii="Arial" w:hAnsi="Arial" w:cs="Arial"/>
          <w:sz w:val="20"/>
          <w:szCs w:val="20"/>
        </w:rPr>
      </w:pPr>
      <w:r w:rsidRPr="00A36370">
        <w:rPr>
          <w:rFonts w:ascii="Arial" w:hAnsi="Arial" w:cs="Arial"/>
          <w:sz w:val="20"/>
          <w:szCs w:val="20"/>
        </w:rPr>
        <w:t>kopie atestů, certifikátů a prohlášení o shodě k použitým materiálům, výrobkům a technologiím;</w:t>
      </w:r>
    </w:p>
    <w:p w14:paraId="66D9B09C" w14:textId="43B2E546" w:rsidR="000B525D" w:rsidRPr="006D3671" w:rsidRDefault="000B525D" w:rsidP="00150580">
      <w:pPr>
        <w:pStyle w:val="Odstavecseseznamem"/>
        <w:numPr>
          <w:ilvl w:val="0"/>
          <w:numId w:val="7"/>
        </w:numPr>
        <w:spacing w:after="120"/>
        <w:ind w:left="635" w:hanging="357"/>
        <w:contextualSpacing w:val="0"/>
        <w:rPr>
          <w:rFonts w:ascii="Arial" w:hAnsi="Arial" w:cs="Arial"/>
          <w:sz w:val="20"/>
          <w:szCs w:val="20"/>
        </w:rPr>
      </w:pPr>
      <w:r>
        <w:rPr>
          <w:rFonts w:ascii="Arial" w:hAnsi="Arial" w:cs="Arial"/>
          <w:sz w:val="20"/>
          <w:szCs w:val="20"/>
        </w:rPr>
        <w:t>doklady o uložení odpadů na skládce;</w:t>
      </w:r>
    </w:p>
    <w:p w14:paraId="34B55B58"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stavební deník.</w:t>
      </w:r>
    </w:p>
    <w:p w14:paraId="2C7DFE36" w14:textId="77777777" w:rsidR="006864BB" w:rsidRPr="006D3671" w:rsidRDefault="006864BB" w:rsidP="00150580">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788E1CC7" w14:textId="1646D611"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O průběhu předání a převzetí díla pořídí smluvní strany zápis (protokol o předání a převzetí díla). Vykazuje-li předávaný a přejímaný předmět díla drobné vady a nedodělky nebránící užívání, bude protokol obsahovat také soupis těchto vad a nedodělků, dohodu o způsobu a termínech jejich odstranění a o zpřístupnění předmětu plnění za účelem odstranění vad a nedodělků. Jestliže objednatel odmítá předmět díla převzít, uvede v protokolu o předání a převzetí důvody, pro které odmítá předmět díla převzít.</w:t>
      </w:r>
    </w:p>
    <w:p w14:paraId="7EF30336" w14:textId="1E89D4F3"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převzetí díla.</w:t>
      </w:r>
    </w:p>
    <w:p w14:paraId="4BCF37CF" w14:textId="166B33C9"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14:paraId="679CF084" w14:textId="28BB3264"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Pokud zhotovitel neodstraní vady či nedodělky uvedené v protokolu o předání a převzetí díla ani v dodatečné lhůtě poskytnuté objednatelem, je objednatel oprávněn k odstranění vad či nedodělků prostřednictvím třetí osoby na náklady zhotovitele.</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0AC3DC83" w14:textId="633E382A"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p>
    <w:p w14:paraId="3C7593E4" w14:textId="77777777" w:rsidR="001D7BD4" w:rsidRPr="006D3671" w:rsidRDefault="001D7BD4" w:rsidP="003D43BA">
      <w:pPr>
        <w:spacing w:after="120"/>
        <w:jc w:val="both"/>
        <w:rPr>
          <w:rFonts w:ascii="Arial" w:hAnsi="Arial" w:cs="Arial"/>
          <w:sz w:val="20"/>
          <w:szCs w:val="20"/>
        </w:rPr>
      </w:pPr>
    </w:p>
    <w:p w14:paraId="72414A9F" w14:textId="77777777" w:rsidR="006864BB" w:rsidRPr="006D3671" w:rsidRDefault="006864BB" w:rsidP="003D43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4DD8B98F" w14:textId="2AFFBB98" w:rsidR="006864BB" w:rsidRPr="00F32F95" w:rsidRDefault="006864BB" w:rsidP="00511AB4">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F32F95">
        <w:rPr>
          <w:rFonts w:ascii="Arial" w:hAnsi="Arial" w:cs="Arial"/>
          <w:sz w:val="20"/>
          <w:szCs w:val="20"/>
        </w:rPr>
        <w:t>Dílo má vady, jestliže jeho provedení neodpovídá této smlouvě.</w:t>
      </w:r>
    </w:p>
    <w:p w14:paraId="0E539046" w14:textId="11F9CC9C" w:rsidR="006864BB" w:rsidRPr="00F32F95" w:rsidRDefault="006864BB"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36D2816E" w14:textId="19F5B7DB" w:rsidR="006864BB" w:rsidRPr="00F32F95" w:rsidRDefault="006864BB"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3D8E6C95" w14:textId="0AAB08E7" w:rsidR="00F32F95" w:rsidRPr="00806282" w:rsidRDefault="00790E83" w:rsidP="00806282">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806282">
        <w:rPr>
          <w:rFonts w:ascii="Arial" w:hAnsi="Arial" w:cs="Arial"/>
          <w:sz w:val="20"/>
          <w:szCs w:val="20"/>
        </w:rPr>
        <w:t xml:space="preserve">Zhotovitel poskytuje ve smyslu ust. § 2619 a § 2113 občanského zákoníku objednateli </w:t>
      </w:r>
      <w:r w:rsidRPr="00806282">
        <w:rPr>
          <w:rFonts w:ascii="Arial" w:hAnsi="Arial" w:cs="Arial"/>
          <w:b/>
          <w:bCs/>
          <w:sz w:val="20"/>
          <w:szCs w:val="20"/>
        </w:rPr>
        <w:t>záruku na jakost díla</w:t>
      </w:r>
      <w:r w:rsidRPr="00806282">
        <w:rPr>
          <w:rFonts w:ascii="Arial" w:hAnsi="Arial" w:cs="Arial"/>
          <w:sz w:val="20"/>
          <w:szCs w:val="20"/>
        </w:rPr>
        <w:t xml:space="preserve"> spočívající v tom, že dílo bude po záruční dobu způsobilé pro použití k obvyklému účelu a zachová si sjednané, jinak obvyklé vlastnosti. </w:t>
      </w:r>
      <w:r w:rsidRPr="00806282">
        <w:rPr>
          <w:rFonts w:ascii="Arial" w:hAnsi="Arial" w:cs="Arial"/>
          <w:b/>
          <w:bCs/>
          <w:sz w:val="20"/>
          <w:szCs w:val="20"/>
        </w:rPr>
        <w:t>Záruční doba na dílo činí 60 měsíců</w:t>
      </w:r>
      <w:r w:rsidRPr="00806282">
        <w:rPr>
          <w:rFonts w:ascii="Arial" w:hAnsi="Arial" w:cs="Arial"/>
          <w:sz w:val="20"/>
          <w:szCs w:val="20"/>
        </w:rPr>
        <w:t xml:space="preserve">. </w:t>
      </w:r>
      <w:r w:rsidR="00806282" w:rsidRPr="00806282">
        <w:rPr>
          <w:rFonts w:ascii="Arial" w:hAnsi="Arial" w:cs="Arial"/>
          <w:b/>
          <w:bCs/>
          <w:sz w:val="20"/>
          <w:szCs w:val="20"/>
        </w:rPr>
        <w:t>U zařízení, ve kterém je záruční doba stanovena výrobcem kratší, bude zhotovitelem vyhotoven soupis těchto zařízení a výrobků</w:t>
      </w:r>
      <w:r w:rsidR="00806282" w:rsidRPr="00806282">
        <w:rPr>
          <w:rFonts w:ascii="Arial" w:hAnsi="Arial" w:cs="Arial"/>
          <w:sz w:val="20"/>
          <w:szCs w:val="20"/>
        </w:rPr>
        <w:t xml:space="preserve">. Záruční doba počíná běžet dnem převzetí díla objednatelem. </w:t>
      </w:r>
      <w:r w:rsidRPr="00806282">
        <w:rPr>
          <w:rFonts w:ascii="Arial" w:hAnsi="Arial" w:cs="Arial"/>
          <w:sz w:val="20"/>
          <w:szCs w:val="20"/>
        </w:rPr>
        <w:t xml:space="preserve"> </w:t>
      </w:r>
    </w:p>
    <w:p w14:paraId="4D664303" w14:textId="0DE5A242"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F32F95">
        <w:rPr>
          <w:rFonts w:ascii="Arial" w:hAnsi="Arial" w:cs="Arial"/>
          <w:sz w:val="20"/>
          <w:szCs w:val="20"/>
        </w:rPr>
        <w:t xml:space="preserve">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na emailovou adresu zástupce zhotovitele: </w:t>
      </w:r>
      <w:permStart w:id="741032134" w:edGrp="everyone"/>
      <w:r w:rsidRPr="00F32F95">
        <w:rPr>
          <w:rFonts w:ascii="Arial" w:hAnsi="Arial" w:cs="Arial"/>
          <w:sz w:val="20"/>
          <w:szCs w:val="20"/>
        </w:rPr>
        <w:t xml:space="preserve">_____________@_____________ </w:t>
      </w:r>
      <w:permEnd w:id="741032134"/>
      <w:r w:rsidRPr="00F32F95">
        <w:rPr>
          <w:rFonts w:ascii="Arial" w:hAnsi="Arial" w:cs="Arial"/>
          <w:sz w:val="20"/>
          <w:szCs w:val="20"/>
        </w:rPr>
        <w:t xml:space="preserve">či oznámení zaslané do datové schránky zhotovitele </w:t>
      </w:r>
      <w:permStart w:id="474294445" w:edGrp="everyone"/>
      <w:r w:rsidRPr="00F32F95">
        <w:rPr>
          <w:rFonts w:ascii="Arial" w:hAnsi="Arial" w:cs="Arial"/>
          <w:sz w:val="20"/>
          <w:szCs w:val="20"/>
        </w:rPr>
        <w:t>_____________.</w:t>
      </w:r>
      <w:permEnd w:id="474294445"/>
    </w:p>
    <w:p w14:paraId="6725BBC1" w14:textId="3FCF114B"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2DA0CA02" w14:textId="246D30A1"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Práva objednatele z veškerých vad díla se řídí ust. § 2106 a násl. občanského zákoníku. </w:t>
      </w:r>
    </w:p>
    <w:p w14:paraId="0C7281FA" w14:textId="3763DBD4"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V případě, že objednatel nesdělí při oznámení vady díla zhotoviteli, že uplatňuje jiné právo plynoucí z ust.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1FF0FFBB" w14:textId="3727BB16"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sz w:val="20"/>
          <w:szCs w:val="20"/>
        </w:rPr>
        <w:tab/>
      </w:r>
    </w:p>
    <w:p w14:paraId="7B8F6D57" w14:textId="0685D89B" w:rsidR="00790E83" w:rsidRPr="006D3671"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48629C97" w14:textId="346E349F"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 xml:space="preserve">Záruční lhůta neběží po dobu, po kterou objednatel nemohl předmět díla užívat pro vady díla, za které zhotovitel odpovídá. </w:t>
      </w:r>
    </w:p>
    <w:p w14:paraId="0A1E1B9C" w14:textId="221FBEB1"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 xml:space="preserve">Pro ty části díla, které byly v důsledku oprávněné reklamace objednatele zhotovitelem opraveny či vyměněny, běží záruční lhůta opětovně v celém rozsahu od počátku ode dne provedení opravy či výměny příslušné části díla. </w:t>
      </w:r>
    </w:p>
    <w:p w14:paraId="4015DF7A" w14:textId="1CAB293C"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Další nároky objednatele plynoucí mu vůči zhotoviteli z titulu vad díla z obecné závazných předpisů, zejména na náhradu škody, nejsou uplatněním nároků z odpovědnosti za vady dotčeny</w:t>
      </w:r>
      <w:r w:rsidRPr="00F32F95">
        <w:rPr>
          <w:rFonts w:ascii="Arial" w:hAnsi="Arial" w:cs="Arial"/>
          <w:sz w:val="20"/>
          <w:szCs w:val="20"/>
        </w:rPr>
        <w:t xml:space="preserve">. </w:t>
      </w:r>
    </w:p>
    <w:p w14:paraId="3A5052D0" w14:textId="77777777" w:rsidR="00790E83" w:rsidRPr="00790E83" w:rsidRDefault="00790E83" w:rsidP="00790E83"/>
    <w:p w14:paraId="65BEF26A" w14:textId="77777777" w:rsidR="001D7BD4" w:rsidRPr="006D3671" w:rsidRDefault="001D7BD4" w:rsidP="003D43BA">
      <w:pPr>
        <w:spacing w:after="120"/>
        <w:jc w:val="both"/>
        <w:rPr>
          <w:rFonts w:ascii="Arial" w:hAnsi="Arial" w:cs="Arial"/>
          <w:color w:val="000000"/>
          <w:sz w:val="20"/>
          <w:szCs w:val="20"/>
        </w:rPr>
      </w:pPr>
    </w:p>
    <w:p w14:paraId="0993F90B" w14:textId="77777777" w:rsidR="006864BB" w:rsidRPr="006D3671" w:rsidRDefault="006864BB" w:rsidP="00967E14">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Sankce</w:t>
      </w:r>
    </w:p>
    <w:p w14:paraId="0CC5D9CA" w14:textId="6886EAEE" w:rsidR="006864BB" w:rsidRPr="0015058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150580">
        <w:rPr>
          <w:rFonts w:ascii="Arial" w:hAnsi="Arial" w:cs="Arial"/>
          <w:sz w:val="20"/>
          <w:szCs w:val="20"/>
        </w:rPr>
        <w:t xml:space="preserve">Objednatel se zavazuje v případě svého prodlení se zaplacením oprávněně vystavené faktury zhotovitele zaplatit zhotoviteli smluvní pokutu ve výši 0,015% za každý i započatý den prodlení. </w:t>
      </w:r>
    </w:p>
    <w:p w14:paraId="1D40D61A" w14:textId="6AA470BC" w:rsidR="006864BB" w:rsidRPr="00277BE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6D3671">
        <w:rPr>
          <w:rFonts w:ascii="Arial" w:hAnsi="Arial" w:cs="Arial"/>
          <w:sz w:val="20"/>
          <w:szCs w:val="20"/>
        </w:rPr>
        <w:t>Zhotovitel se zavazuje v případě svého prodlení s</w:t>
      </w:r>
      <w:r>
        <w:rPr>
          <w:rFonts w:ascii="Arial" w:hAnsi="Arial" w:cs="Arial"/>
          <w:sz w:val="20"/>
          <w:szCs w:val="20"/>
        </w:rPr>
        <w:t xml:space="preserve">e splněním termínu dokončení </w:t>
      </w:r>
      <w:r w:rsidRPr="006D3671">
        <w:rPr>
          <w:rFonts w:ascii="Arial" w:hAnsi="Arial" w:cs="Arial"/>
          <w:sz w:val="20"/>
          <w:szCs w:val="20"/>
        </w:rPr>
        <w:t xml:space="preserve">díla zaplatit objednateli smluvní pokutu ve výši 0,2 % z ceny za dílo vč. DPH, a to za každý i započatý den </w:t>
      </w:r>
      <w:r w:rsidRPr="00277BE0">
        <w:rPr>
          <w:rFonts w:ascii="Arial" w:hAnsi="Arial" w:cs="Arial"/>
          <w:sz w:val="20"/>
          <w:szCs w:val="20"/>
        </w:rPr>
        <w:t>prodlení</w:t>
      </w:r>
      <w:r w:rsidR="00002379">
        <w:rPr>
          <w:rFonts w:ascii="Arial" w:hAnsi="Arial" w:cs="Arial"/>
          <w:sz w:val="20"/>
          <w:szCs w:val="20"/>
        </w:rPr>
        <w:t>.</w:t>
      </w:r>
      <w:r w:rsidRPr="00277BE0">
        <w:rPr>
          <w:rFonts w:ascii="Arial" w:hAnsi="Arial" w:cs="Arial"/>
          <w:sz w:val="20"/>
          <w:szCs w:val="20"/>
        </w:rPr>
        <w:t xml:space="preserve"> </w:t>
      </w:r>
    </w:p>
    <w:p w14:paraId="5B62745E" w14:textId="30A441DB" w:rsidR="006864BB" w:rsidRPr="00277BE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Zhotovitel se zavazuje v případě svého prodlení s odstraněním vad uvedených v protokolu o předání a převzetí díla zaplatit objednateli smluvní pokutu ve výši 1.000,- Kč za každou oznámenou vadu, u níž je v prodlení s jejím odstraněním.</w:t>
      </w:r>
    </w:p>
    <w:p w14:paraId="6B171A94" w14:textId="2A0C326C"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 xml:space="preserve">Zhotovitel se zavazuje v případě porušení kterékoliv ze svých povinností uvedených </w:t>
      </w:r>
      <w:r w:rsidR="008128F4">
        <w:rPr>
          <w:rFonts w:ascii="Arial" w:hAnsi="Arial" w:cs="Arial"/>
          <w:sz w:val="20"/>
          <w:szCs w:val="20"/>
        </w:rPr>
        <w:t>v</w:t>
      </w:r>
      <w:r w:rsidRPr="00277BE0">
        <w:rPr>
          <w:rFonts w:ascii="Arial" w:hAnsi="Arial" w:cs="Arial"/>
          <w:sz w:val="20"/>
          <w:szCs w:val="20"/>
        </w:rPr>
        <w:t xml:space="preserve"> odstavcích 5.7., 5.8.</w:t>
      </w:r>
      <w:r w:rsidR="008128F4">
        <w:rPr>
          <w:rFonts w:ascii="Arial" w:hAnsi="Arial" w:cs="Arial"/>
          <w:sz w:val="20"/>
          <w:szCs w:val="20"/>
        </w:rPr>
        <w:t xml:space="preserve"> nebo </w:t>
      </w:r>
      <w:r w:rsidRPr="00277BE0">
        <w:rPr>
          <w:rFonts w:ascii="Arial" w:hAnsi="Arial" w:cs="Arial"/>
          <w:sz w:val="20"/>
          <w:szCs w:val="20"/>
        </w:rPr>
        <w:t>5.1</w:t>
      </w:r>
      <w:r w:rsidR="00277BE0" w:rsidRPr="00277BE0">
        <w:rPr>
          <w:rFonts w:ascii="Arial" w:hAnsi="Arial" w:cs="Arial"/>
          <w:sz w:val="20"/>
          <w:szCs w:val="20"/>
        </w:rPr>
        <w:t>1</w:t>
      </w:r>
      <w:r w:rsidRPr="00277BE0">
        <w:rPr>
          <w:rFonts w:ascii="Arial" w:hAnsi="Arial" w:cs="Arial"/>
          <w:sz w:val="20"/>
          <w:szCs w:val="20"/>
        </w:rPr>
        <w:t xml:space="preserve">. této smlouvy zaplatit objednateli smluvní pokutu ve výši 1.000,- Kč za </w:t>
      </w:r>
      <w:r w:rsidRPr="008D5283">
        <w:rPr>
          <w:rFonts w:ascii="Arial" w:hAnsi="Arial" w:cs="Arial"/>
          <w:sz w:val="20"/>
          <w:szCs w:val="20"/>
        </w:rPr>
        <w:t>každý případ porušení každé jedné z těchto povinností.</w:t>
      </w:r>
    </w:p>
    <w:p w14:paraId="70639733" w14:textId="783BFA5E"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Zhotovitel se zavazuje z</w:t>
      </w:r>
      <w:r w:rsidRPr="008D5283">
        <w:rPr>
          <w:rFonts w:ascii="Arial" w:hAnsi="Arial" w:cs="Arial"/>
          <w:sz w:val="20"/>
          <w:szCs w:val="20"/>
        </w:rPr>
        <w:t xml:space="preserve">a každé porušení kterékoliv ze svých povinností uvedených </w:t>
      </w:r>
      <w:r w:rsidRPr="00277BE0">
        <w:rPr>
          <w:rFonts w:ascii="Arial" w:hAnsi="Arial" w:cs="Arial"/>
          <w:sz w:val="20"/>
          <w:szCs w:val="20"/>
        </w:rPr>
        <w:t xml:space="preserve">v odst. 5.15. nebo 6.4. této smlouvy </w:t>
      </w:r>
      <w:r w:rsidRPr="008D5283">
        <w:rPr>
          <w:rFonts w:ascii="Arial" w:hAnsi="Arial" w:cs="Arial"/>
          <w:sz w:val="20"/>
          <w:szCs w:val="20"/>
        </w:rPr>
        <w:t xml:space="preserve">zaplatit objednateli smluvní pokutu ve výši </w:t>
      </w:r>
      <w:r w:rsidR="00CA3035">
        <w:rPr>
          <w:rFonts w:ascii="Arial" w:hAnsi="Arial" w:cs="Arial"/>
          <w:sz w:val="20"/>
          <w:szCs w:val="20"/>
        </w:rPr>
        <w:t>1</w:t>
      </w:r>
      <w:r w:rsidRPr="008D5283">
        <w:rPr>
          <w:rFonts w:ascii="Arial" w:hAnsi="Arial" w:cs="Arial"/>
          <w:sz w:val="20"/>
          <w:szCs w:val="20"/>
        </w:rPr>
        <w:t xml:space="preserve">.000,- Kč za každý případ porušení kterékoliv z těchto povinností. </w:t>
      </w:r>
    </w:p>
    <w:p w14:paraId="37AC6E0C" w14:textId="3FC348E1"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 xml:space="preserve">Zhotovitel je v případě prodlení se splněním povinnosti uvedené v odst. 6.10. této smlouvy povinen zaplatit objednateli smluvní pokutu ve výši 5.000,- Kč za každý i započatý den prodlení.  </w:t>
      </w:r>
    </w:p>
    <w:p w14:paraId="6D069933" w14:textId="21FDEE1C" w:rsidR="006864BB" w:rsidRPr="00277BE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8D5283">
        <w:rPr>
          <w:rFonts w:ascii="Arial" w:hAnsi="Arial" w:cs="Arial"/>
          <w:sz w:val="20"/>
          <w:szCs w:val="20"/>
        </w:rPr>
        <w:t xml:space="preserve">Zhotovitel je povinen zaplatit smluvní pokutu ve výši 1.000,- Kč za každou vadu, u níž je zhotovitel v prodlení s jejím odstraněním v záruční době, a to za každý i započatý den prodlení. </w:t>
      </w:r>
    </w:p>
    <w:p w14:paraId="31302760" w14:textId="132CE3BD"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Smluvní pokuty a úrok z prodlení dle předchozích odstavců jsou splatné na základě faktury vystavené oprávněnou smluvní stranou a doručené druhé smluvní straně. Splatnost těchto faktur bude činit 21 dnů</w:t>
      </w:r>
      <w:r w:rsidRPr="006D3671">
        <w:rPr>
          <w:rFonts w:ascii="Arial" w:hAnsi="Arial" w:cs="Arial"/>
          <w:sz w:val="20"/>
          <w:szCs w:val="20"/>
        </w:rPr>
        <w:t xml:space="preserve"> ode dne jejich doručení povinné smluvní straně. </w:t>
      </w:r>
    </w:p>
    <w:p w14:paraId="1F634C71" w14:textId="413AA2B3"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6D3671">
        <w:rPr>
          <w:rFonts w:ascii="Arial" w:hAnsi="Arial" w:cs="Arial"/>
          <w:sz w:val="20"/>
          <w:szCs w:val="20"/>
        </w:rPr>
        <w:t>Zaplacením kterékoliv smluvní pokuty dle předchozích odstavců není dotčeno právo oprávněné smluvní strany na náhradu škody, vzniklou této smluvní straně porušením příslušné povinnosti, a to ani ve výši přesahující smluvní pokutu, resp. úrok z prodlení.</w:t>
      </w:r>
    </w:p>
    <w:p w14:paraId="3F78583A" w14:textId="7B108559" w:rsidR="006864BB" w:rsidRPr="008D5283" w:rsidRDefault="006864BB" w:rsidP="00150580">
      <w:pPr>
        <w:pStyle w:val="Odstavecseseznamem"/>
        <w:numPr>
          <w:ilvl w:val="1"/>
          <w:numId w:val="28"/>
        </w:numPr>
        <w:tabs>
          <w:tab w:val="left" w:pos="567"/>
        </w:tabs>
        <w:spacing w:after="120"/>
        <w:ind w:left="567" w:hanging="567"/>
        <w:jc w:val="both"/>
        <w:rPr>
          <w:rFonts w:ascii="Arial" w:hAnsi="Arial" w:cs="Arial"/>
          <w:sz w:val="20"/>
          <w:szCs w:val="20"/>
        </w:rPr>
      </w:pPr>
      <w:r w:rsidRPr="006D3671">
        <w:rPr>
          <w:rFonts w:ascii="Arial" w:hAnsi="Arial" w:cs="Arial"/>
          <w:sz w:val="20"/>
          <w:szCs w:val="20"/>
        </w:rPr>
        <w:t xml:space="preserve">Smluvní pokuty je objednatel oprávněn započíst proti jakékoliv pohledávce zhotovitele z této smlouvy. </w:t>
      </w:r>
    </w:p>
    <w:p w14:paraId="274F7939" w14:textId="77777777" w:rsidR="001D7BD4" w:rsidRPr="006D3671" w:rsidRDefault="001D7BD4" w:rsidP="003D43BA">
      <w:pPr>
        <w:spacing w:after="120"/>
        <w:jc w:val="both"/>
        <w:rPr>
          <w:rFonts w:ascii="Arial" w:hAnsi="Arial" w:cs="Arial"/>
          <w:color w:val="000000"/>
          <w:sz w:val="20"/>
          <w:szCs w:val="20"/>
        </w:rPr>
      </w:pPr>
    </w:p>
    <w:p w14:paraId="7B78305D" w14:textId="77777777" w:rsidR="006864BB" w:rsidRPr="006D3671" w:rsidRDefault="006864BB" w:rsidP="00967E14">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Odstoupení od smlouvy</w:t>
      </w:r>
    </w:p>
    <w:p w14:paraId="4CE461C9" w14:textId="6816AAA9"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150580">
        <w:rPr>
          <w:rFonts w:ascii="Arial" w:hAnsi="Arial" w:cs="Arial"/>
          <w:sz w:val="20"/>
          <w:szCs w:val="20"/>
        </w:rPr>
        <w:t>Od smlouvy může každá ze stran odstoupit, dojde-li k podstatnému porušení smlouvy druhou smluvní stranou a v dalších případech výslovně stanovených touto smlouvou a občanským zákoníkem.</w:t>
      </w:r>
    </w:p>
    <w:p w14:paraId="70883B8D" w14:textId="5AFD813B"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Za podstatné porušení smlouvy na straně objednatele se považuje zejména prodlení objednatele se zaplacením řádně vystavené faktury </w:t>
      </w:r>
      <w:r w:rsidRPr="00337A79">
        <w:rPr>
          <w:rFonts w:ascii="Arial" w:hAnsi="Arial" w:cs="Arial"/>
          <w:sz w:val="20"/>
          <w:szCs w:val="20"/>
        </w:rPr>
        <w:t>zhotovitele delší než 30 dnů.</w:t>
      </w:r>
    </w:p>
    <w:p w14:paraId="356180C4" w14:textId="11229536"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Za podstatné porušení smlouvy na straně zhotovitele se považuje zejména:</w:t>
      </w:r>
    </w:p>
    <w:p w14:paraId="7895B272" w14:textId="76C2E233"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nezahájí-li práce na díle ve lhůtě dle odstavce 2.1. této smlouvy; </w:t>
      </w:r>
    </w:p>
    <w:p w14:paraId="21EBB80D"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6B008F48"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0F859EB7"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14269924"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27CDB892" w14:textId="7BBCD2B7" w:rsidR="006864BB" w:rsidRDefault="006864BB" w:rsidP="00150580">
      <w:pPr>
        <w:pStyle w:val="Odstavecseseznamem"/>
        <w:numPr>
          <w:ilvl w:val="1"/>
          <w:numId w:val="27"/>
        </w:numPr>
        <w:tabs>
          <w:tab w:val="left" w:pos="567"/>
        </w:tabs>
        <w:spacing w:after="120"/>
        <w:ind w:hanging="577"/>
        <w:contextualSpacing w:val="0"/>
        <w:jc w:val="both"/>
        <w:rPr>
          <w:rFonts w:ascii="Arial" w:hAnsi="Arial" w:cs="Arial"/>
          <w:b/>
          <w:bCs/>
          <w:sz w:val="20"/>
          <w:szCs w:val="20"/>
        </w:rPr>
      </w:pPr>
      <w:r w:rsidRPr="006D3671">
        <w:rPr>
          <w:rFonts w:ascii="Arial" w:hAnsi="Arial" w:cs="Arial"/>
          <w:sz w:val="20"/>
          <w:szCs w:val="20"/>
        </w:rPr>
        <w:t>Objednatel je dále oprávněn od smlouvy dále odstoupit</w:t>
      </w:r>
      <w:r>
        <w:rPr>
          <w:rFonts w:ascii="Arial" w:hAnsi="Arial" w:cs="Arial"/>
          <w:sz w:val="20"/>
          <w:szCs w:val="20"/>
        </w:rPr>
        <w:t xml:space="preserve">: </w:t>
      </w:r>
    </w:p>
    <w:p w14:paraId="1E1CE603" w14:textId="77777777" w:rsidR="00150580" w:rsidRDefault="006864BB" w:rsidP="00150580">
      <w:pPr>
        <w:pStyle w:val="Nadpis2"/>
        <w:tabs>
          <w:tab w:val="left" w:pos="709"/>
        </w:tabs>
        <w:spacing w:before="0" w:after="120"/>
        <w:ind w:left="709" w:hanging="284"/>
      </w:pPr>
      <w:r w:rsidRPr="00F526A2">
        <w:rPr>
          <w:rFonts w:ascii="Arial" w:hAnsi="Arial" w:cs="Arial"/>
          <w:b w:val="0"/>
          <w:bCs w:val="0"/>
          <w:sz w:val="20"/>
          <w:szCs w:val="20"/>
        </w:rPr>
        <w:t xml:space="preserve">a) </w:t>
      </w:r>
      <w:r w:rsidRPr="00F526A2">
        <w:rPr>
          <w:rFonts w:ascii="Arial" w:hAnsi="Arial" w:cs="Arial"/>
          <w:b w:val="0"/>
          <w:bCs w:val="0"/>
          <w:sz w:val="20"/>
          <w:szCs w:val="20"/>
        </w:rPr>
        <w:tab/>
        <w:t>byl-li na zhotovitele podán návrh na zahájení insolvenčního řízení, a/nebo zhotovitel vstoupí do likvidace; nebo</w:t>
      </w:r>
      <w:r w:rsidR="00150580" w:rsidRPr="00150580">
        <w:t xml:space="preserve"> </w:t>
      </w:r>
    </w:p>
    <w:p w14:paraId="1A2E7F40" w14:textId="1F731C99" w:rsidR="006864BB" w:rsidRPr="00F526A2" w:rsidRDefault="00150580" w:rsidP="00150580">
      <w:pPr>
        <w:pStyle w:val="Nadpis2"/>
        <w:tabs>
          <w:tab w:val="left" w:pos="709"/>
        </w:tabs>
        <w:spacing w:before="0" w:after="120"/>
        <w:ind w:left="709" w:hanging="284"/>
        <w:rPr>
          <w:rFonts w:ascii="Arial" w:hAnsi="Arial" w:cs="Arial"/>
          <w:b w:val="0"/>
          <w:bCs w:val="0"/>
          <w:sz w:val="20"/>
          <w:szCs w:val="20"/>
        </w:rPr>
      </w:pPr>
      <w:r w:rsidRPr="004C4F9A">
        <w:rPr>
          <w:rFonts w:ascii="Arial" w:hAnsi="Arial" w:cs="Arial"/>
          <w:b w:val="0"/>
          <w:bCs w:val="0"/>
          <w:sz w:val="20"/>
          <w:szCs w:val="20"/>
        </w:rPr>
        <w:t>b</w:t>
      </w:r>
      <w:r w:rsidRPr="00150580">
        <w:rPr>
          <w:rFonts w:ascii="Arial" w:hAnsi="Arial" w:cs="Arial"/>
          <w:b w:val="0"/>
          <w:bCs w:val="0"/>
          <w:sz w:val="20"/>
          <w:szCs w:val="20"/>
        </w:rPr>
        <w:t xml:space="preserve">) </w:t>
      </w:r>
      <w:r w:rsidRPr="00150580">
        <w:rPr>
          <w:rFonts w:ascii="Arial" w:hAnsi="Arial" w:cs="Arial"/>
          <w:b w:val="0"/>
          <w:bCs w:val="0"/>
          <w:sz w:val="20"/>
          <w:szCs w:val="20"/>
        </w:rPr>
        <w:tab/>
      </w:r>
      <w:r w:rsidRPr="004C4F9A">
        <w:rPr>
          <w:rFonts w:ascii="Arial" w:hAnsi="Arial" w:cs="Arial"/>
          <w:b w:val="0"/>
          <w:bCs w:val="0"/>
          <w:sz w:val="20"/>
          <w:szCs w:val="20"/>
        </w:rPr>
        <w:t>bude ze strany poskytovatele Dotace z důvodů na straně zhotovitele zjištěno pochybení v dosavadním postupu objednatele nebo objednateli nebude ze strany poskytovatele Dotace proplacena Dotace či jakákoli její část nebo bude Dotace či její část objednateli odebrána, a to z důvodů přičitatelných zhotoviteli.</w:t>
      </w:r>
    </w:p>
    <w:p w14:paraId="65A49D2E" w14:textId="4EE7449D"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Odstoupení od smlouvy musí být učiněno písemným oznámením doručeným druhé smluvní straně. </w:t>
      </w:r>
    </w:p>
    <w:p w14:paraId="772ECCDE" w14:textId="50074B43"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Odstoupením od smlouvy se závazky z této smlouvy od počátku ruší. Postup smluvních stran bude v takovém případě následující: </w:t>
      </w:r>
    </w:p>
    <w:p w14:paraId="7D191827" w14:textId="77777777" w:rsid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1E8C72B2"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odstoupil-li od smlouvy o dílo objednatel z důvodu na straně zhotovitele, zhotovitel odstraní dosavadní veškeré výsledky jeho činnosti, které lze z díla oddělit, pokud na tyto výsledky činnosti zhotovitele nedopadá režim odst. 10.7. písm. ba) této smlouvy;</w:t>
      </w:r>
    </w:p>
    <w:p w14:paraId="009E5BD3"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smluvní strany provedou přejímku provedených prací včetně jejich rozlišení pro účely vypořádání dle odst. 10. 7. této smlouvy;</w:t>
      </w:r>
    </w:p>
    <w:p w14:paraId="00E5680D"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zhotovitel vyklidí staveniště nejpozději do 14 dnů od odstoupení od smlouvy;</w:t>
      </w:r>
    </w:p>
    <w:p w14:paraId="14B51D1A" w14:textId="7BD567E7" w:rsidR="006864BB"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 xml:space="preserve">smluvní strany provedou vzájemné vypořádání dle pravidel uvedených v odst. 10.7. této smlouvy.  </w:t>
      </w:r>
    </w:p>
    <w:p w14:paraId="032A3781" w14:textId="3FD64F86" w:rsidR="006864BB" w:rsidRPr="00683E4E" w:rsidRDefault="006864BB" w:rsidP="00683E4E">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V případě odstoupení od smlouvy o dílo některou smluvní stranou se smluvní strany vypořádají takto: </w:t>
      </w:r>
    </w:p>
    <w:p w14:paraId="05A0072A" w14:textId="44FFF710" w:rsidR="006864BB" w:rsidRPr="00150580" w:rsidRDefault="006864BB" w:rsidP="00683E4E">
      <w:pPr>
        <w:pStyle w:val="Nadpis2"/>
        <w:numPr>
          <w:ilvl w:val="0"/>
          <w:numId w:val="6"/>
        </w:numPr>
        <w:tabs>
          <w:tab w:val="clear" w:pos="720"/>
          <w:tab w:val="num" w:pos="567"/>
        </w:tabs>
        <w:spacing w:before="0" w:after="120"/>
        <w:ind w:left="709" w:hanging="284"/>
        <w:rPr>
          <w:rFonts w:ascii="Arial" w:hAnsi="Arial" w:cs="Arial"/>
          <w:b w:val="0"/>
          <w:sz w:val="20"/>
          <w:szCs w:val="20"/>
        </w:rPr>
      </w:pPr>
      <w:r w:rsidRPr="006D3671">
        <w:rPr>
          <w:rFonts w:ascii="Arial" w:hAnsi="Arial" w:cs="Arial"/>
          <w:b w:val="0"/>
          <w:sz w:val="20"/>
          <w:szCs w:val="20"/>
        </w:rPr>
        <w:t xml:space="preserve">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7 dnů. Zhotovitel vystaví poslední dílčí fakturu, jejíž součástí bude i rekapitulace fakturace ve </w:t>
      </w:r>
      <w:r w:rsidRPr="00150580">
        <w:rPr>
          <w:rFonts w:ascii="Arial" w:hAnsi="Arial" w:cs="Arial"/>
          <w:b w:val="0"/>
          <w:sz w:val="20"/>
          <w:szCs w:val="20"/>
        </w:rPr>
        <w:t>smyslu odst. 4.3. této smlouvy. Objednatel uhradí konečnou fakturu v termínu splatnosti stanoveném v souladu s čl. IV. této smlouvy.</w:t>
      </w:r>
    </w:p>
    <w:p w14:paraId="673F8BAF" w14:textId="77777777" w:rsidR="006864BB" w:rsidRPr="006D3671" w:rsidRDefault="006864BB" w:rsidP="00683E4E">
      <w:pPr>
        <w:pStyle w:val="pedsazen"/>
        <w:numPr>
          <w:ilvl w:val="0"/>
          <w:numId w:val="6"/>
        </w:numPr>
        <w:tabs>
          <w:tab w:val="clear" w:pos="720"/>
          <w:tab w:val="num" w:pos="567"/>
        </w:tabs>
        <w:spacing w:after="120"/>
        <w:ind w:left="709" w:hanging="284"/>
        <w:rPr>
          <w:rFonts w:ascii="Arial" w:hAnsi="Arial" w:cs="Arial"/>
        </w:rPr>
      </w:pPr>
      <w:r w:rsidRPr="006D3671">
        <w:rPr>
          <w:rFonts w:ascii="Arial" w:hAnsi="Arial" w:cs="Arial"/>
        </w:rPr>
        <w:t xml:space="preserve">odstoupil-li od smlouvy objednatel z důvodu na straně zhotovitele: </w:t>
      </w:r>
    </w:p>
    <w:p w14:paraId="0BDE969A" w14:textId="77777777" w:rsidR="006864BB" w:rsidRPr="006D3671" w:rsidRDefault="006864BB" w:rsidP="00683E4E">
      <w:pPr>
        <w:pStyle w:val="pedsazen"/>
        <w:tabs>
          <w:tab w:val="num" w:pos="567"/>
          <w:tab w:val="left" w:pos="1134"/>
        </w:tabs>
        <w:spacing w:after="120"/>
        <w:ind w:left="1276"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75445AEC" w14:textId="77777777" w:rsidR="006864BB" w:rsidRPr="006D3671" w:rsidRDefault="006864BB" w:rsidP="00683E4E">
      <w:pPr>
        <w:pStyle w:val="Nadpis2"/>
        <w:tabs>
          <w:tab w:val="num" w:pos="567"/>
          <w:tab w:val="left" w:pos="1134"/>
        </w:tabs>
        <w:spacing w:before="0" w:after="120"/>
        <w:ind w:left="1276"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5A610CCA" w14:textId="25BBA701" w:rsidR="006864BB" w:rsidRPr="005A7AEE" w:rsidRDefault="006864BB" w:rsidP="005A7AEE">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Odstoupením od smlouvy nejsou dotčeny nároky na náhradu škody a na zaplacení smluvních pokut.</w:t>
      </w:r>
    </w:p>
    <w:p w14:paraId="6C9A42A3" w14:textId="77777777" w:rsidR="001D7BD4" w:rsidRPr="00FC4BBA" w:rsidRDefault="001D7BD4" w:rsidP="003D43BA"/>
    <w:p w14:paraId="7153C0C5" w14:textId="77777777" w:rsidR="006864BB" w:rsidRPr="006D3671" w:rsidRDefault="006864BB" w:rsidP="00967E14">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Zástupci smluvních stran</w:t>
      </w:r>
    </w:p>
    <w:p w14:paraId="35174CAA" w14:textId="3EE7BD91" w:rsidR="006864BB" w:rsidRPr="005A7AEE" w:rsidRDefault="006864BB" w:rsidP="005A7AEE">
      <w:pPr>
        <w:pStyle w:val="Odstavecseseznamem"/>
        <w:numPr>
          <w:ilvl w:val="1"/>
          <w:numId w:val="30"/>
        </w:numPr>
        <w:tabs>
          <w:tab w:val="left" w:pos="567"/>
        </w:tabs>
        <w:spacing w:after="120"/>
        <w:ind w:hanging="577"/>
        <w:jc w:val="both"/>
        <w:rPr>
          <w:rFonts w:ascii="Arial" w:hAnsi="Arial" w:cs="Arial"/>
          <w:sz w:val="20"/>
          <w:szCs w:val="20"/>
        </w:rPr>
      </w:pPr>
      <w:r w:rsidRPr="005A7AEE">
        <w:rPr>
          <w:rFonts w:ascii="Arial" w:hAnsi="Arial" w:cs="Arial"/>
          <w:sz w:val="20"/>
          <w:szCs w:val="20"/>
        </w:rPr>
        <w:t xml:space="preserve">Zástupci smluvních stran ve věcech technického plnění této smlouvy, včetně předávání a přebírání díla, jsou: </w:t>
      </w:r>
    </w:p>
    <w:p w14:paraId="4FF3D7C7" w14:textId="77777777" w:rsidR="00E160BB" w:rsidRPr="006D3671" w:rsidRDefault="00E160BB" w:rsidP="005A7AEE">
      <w:pPr>
        <w:numPr>
          <w:ilvl w:val="2"/>
          <w:numId w:val="1"/>
        </w:numPr>
        <w:tabs>
          <w:tab w:val="clear" w:pos="2340"/>
          <w:tab w:val="num" w:pos="426"/>
        </w:tabs>
        <w:ind w:left="927" w:hanging="924"/>
        <w:jc w:val="both"/>
        <w:rPr>
          <w:rFonts w:ascii="Arial" w:hAnsi="Arial" w:cs="Arial"/>
          <w:sz w:val="20"/>
          <w:szCs w:val="20"/>
        </w:rPr>
      </w:pPr>
      <w:r w:rsidRPr="006D3671">
        <w:rPr>
          <w:rFonts w:ascii="Arial" w:hAnsi="Arial" w:cs="Arial"/>
          <w:sz w:val="20"/>
          <w:szCs w:val="20"/>
        </w:rPr>
        <w:t xml:space="preserve">na straně objednatele: </w:t>
      </w:r>
    </w:p>
    <w:p w14:paraId="58A9DD3C" w14:textId="77777777"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6D3671">
        <w:rPr>
          <w:rFonts w:ascii="Arial" w:hAnsi="Arial" w:cs="Arial"/>
          <w:sz w:val="20"/>
          <w:szCs w:val="20"/>
          <w:highlight w:val="lightGray"/>
        </w:rPr>
        <w:t>______________</w:t>
      </w:r>
    </w:p>
    <w:p w14:paraId="07992EE0" w14:textId="77777777"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1AA80651" w14:textId="77777777"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6D3671">
        <w:rPr>
          <w:rFonts w:ascii="Arial" w:hAnsi="Arial" w:cs="Arial"/>
          <w:sz w:val="20"/>
          <w:szCs w:val="20"/>
          <w:highlight w:val="lightGray"/>
        </w:rPr>
        <w:t>______________</w:t>
      </w:r>
    </w:p>
    <w:p w14:paraId="3B071B15" w14:textId="77777777"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1AA6BD50" w14:textId="77777777" w:rsidR="00E160BB" w:rsidRDefault="00E160BB" w:rsidP="005A7AEE">
      <w:pPr>
        <w:tabs>
          <w:tab w:val="num" w:pos="426"/>
        </w:tabs>
        <w:ind w:left="992" w:hanging="924"/>
        <w:rPr>
          <w:rFonts w:ascii="Arial" w:hAnsi="Arial" w:cs="Arial"/>
          <w:sz w:val="20"/>
          <w:szCs w:val="20"/>
        </w:rPr>
      </w:pPr>
      <w:r w:rsidRPr="006D3671">
        <w:rPr>
          <w:rFonts w:ascii="Arial" w:hAnsi="Arial" w:cs="Arial"/>
          <w:sz w:val="20"/>
          <w:szCs w:val="20"/>
        </w:rPr>
        <w:t xml:space="preserve">vykonává technický dozor objednatele </w:t>
      </w:r>
    </w:p>
    <w:p w14:paraId="09B960E3" w14:textId="77777777"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479796A5" w14:textId="6DBF0241" w:rsidR="006864BB" w:rsidRDefault="006864BB" w:rsidP="005A7AEE">
      <w:pPr>
        <w:tabs>
          <w:tab w:val="num" w:pos="426"/>
        </w:tabs>
        <w:spacing w:after="120"/>
        <w:ind w:left="992" w:hanging="924"/>
        <w:rPr>
          <w:rFonts w:ascii="Arial" w:hAnsi="Arial" w:cs="Arial"/>
          <w:sz w:val="20"/>
          <w:szCs w:val="20"/>
        </w:rPr>
      </w:pPr>
    </w:p>
    <w:p w14:paraId="7F31A734" w14:textId="77777777" w:rsidR="00FC6136" w:rsidRPr="006D3671" w:rsidRDefault="00FC6136" w:rsidP="005A7AEE">
      <w:pPr>
        <w:numPr>
          <w:ilvl w:val="2"/>
          <w:numId w:val="1"/>
        </w:numPr>
        <w:tabs>
          <w:tab w:val="clear" w:pos="2340"/>
          <w:tab w:val="num" w:pos="426"/>
        </w:tabs>
        <w:ind w:left="927" w:hanging="924"/>
        <w:jc w:val="both"/>
        <w:rPr>
          <w:rFonts w:ascii="Arial" w:hAnsi="Arial" w:cs="Arial"/>
          <w:sz w:val="20"/>
          <w:szCs w:val="20"/>
        </w:rPr>
      </w:pPr>
      <w:r w:rsidRPr="006D3671">
        <w:rPr>
          <w:rFonts w:ascii="Arial" w:hAnsi="Arial" w:cs="Arial"/>
          <w:sz w:val="20"/>
          <w:szCs w:val="20"/>
        </w:rPr>
        <w:t xml:space="preserve">na straně objednatele: </w:t>
      </w:r>
    </w:p>
    <w:p w14:paraId="2EE8800F"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6D3671">
        <w:rPr>
          <w:rFonts w:ascii="Arial" w:hAnsi="Arial" w:cs="Arial"/>
          <w:sz w:val="20"/>
          <w:szCs w:val="20"/>
          <w:highlight w:val="lightGray"/>
        </w:rPr>
        <w:t>______________</w:t>
      </w:r>
    </w:p>
    <w:p w14:paraId="28859731"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2806012D"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6D3671">
        <w:rPr>
          <w:rFonts w:ascii="Arial" w:hAnsi="Arial" w:cs="Arial"/>
          <w:sz w:val="20"/>
          <w:szCs w:val="20"/>
          <w:highlight w:val="lightGray"/>
        </w:rPr>
        <w:t>______________</w:t>
      </w:r>
    </w:p>
    <w:p w14:paraId="0967F50A"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7430445D" w14:textId="70210654" w:rsidR="00FC6136" w:rsidRDefault="004346B8" w:rsidP="005A7AEE">
      <w:pPr>
        <w:tabs>
          <w:tab w:val="num" w:pos="426"/>
        </w:tabs>
        <w:ind w:left="992" w:hanging="924"/>
        <w:rPr>
          <w:rFonts w:ascii="Arial" w:hAnsi="Arial" w:cs="Arial"/>
          <w:sz w:val="20"/>
          <w:szCs w:val="20"/>
        </w:rPr>
      </w:pPr>
      <w:r w:rsidRPr="000B525D">
        <w:rPr>
          <w:rFonts w:ascii="Arial" w:hAnsi="Arial" w:cs="Arial"/>
          <w:sz w:val="20"/>
          <w:szCs w:val="20"/>
        </w:rPr>
        <w:t>koordinátor</w:t>
      </w:r>
      <w:r w:rsidR="00FC6136" w:rsidRPr="000B525D">
        <w:rPr>
          <w:rFonts w:ascii="Arial" w:hAnsi="Arial" w:cs="Arial"/>
          <w:sz w:val="20"/>
          <w:szCs w:val="20"/>
        </w:rPr>
        <w:t xml:space="preserve"> BOZP</w:t>
      </w:r>
      <w:r w:rsidR="00FC6136" w:rsidRPr="006D3671">
        <w:rPr>
          <w:rFonts w:ascii="Arial" w:hAnsi="Arial" w:cs="Arial"/>
          <w:sz w:val="20"/>
          <w:szCs w:val="20"/>
        </w:rPr>
        <w:t xml:space="preserve"> </w:t>
      </w:r>
    </w:p>
    <w:p w14:paraId="7ABBABC7" w14:textId="7D11A4AA"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r w:rsidR="008C54D7">
        <w:rPr>
          <w:rFonts w:ascii="Arial" w:hAnsi="Arial" w:cs="Arial"/>
          <w:i/>
          <w:sz w:val="20"/>
          <w:szCs w:val="20"/>
        </w:rPr>
        <w:t>, bude-li stanovana</w:t>
      </w:r>
      <w:r w:rsidRPr="006D3671">
        <w:rPr>
          <w:rFonts w:ascii="Arial" w:hAnsi="Arial" w:cs="Arial"/>
          <w:i/>
          <w:sz w:val="20"/>
          <w:szCs w:val="20"/>
        </w:rPr>
        <w:t>/</w:t>
      </w:r>
    </w:p>
    <w:p w14:paraId="53C672DF" w14:textId="77777777" w:rsidR="00FC6136" w:rsidRPr="006D3671" w:rsidRDefault="00FC6136" w:rsidP="003D43BA">
      <w:pPr>
        <w:tabs>
          <w:tab w:val="num" w:pos="426"/>
        </w:tabs>
        <w:spacing w:after="120"/>
        <w:ind w:left="992" w:hanging="927"/>
        <w:rPr>
          <w:rFonts w:ascii="Arial" w:hAnsi="Arial" w:cs="Arial"/>
          <w:sz w:val="20"/>
          <w:szCs w:val="20"/>
        </w:rPr>
      </w:pPr>
    </w:p>
    <w:p w14:paraId="1D7B1FA6" w14:textId="40767FD1" w:rsidR="006864BB" w:rsidRPr="004A00AB" w:rsidRDefault="006864BB" w:rsidP="003D43BA">
      <w:pPr>
        <w:numPr>
          <w:ilvl w:val="2"/>
          <w:numId w:val="1"/>
        </w:numPr>
        <w:tabs>
          <w:tab w:val="clear" w:pos="2340"/>
          <w:tab w:val="num" w:pos="426"/>
        </w:tabs>
        <w:spacing w:after="120"/>
        <w:ind w:left="927" w:hanging="927"/>
        <w:jc w:val="both"/>
        <w:rPr>
          <w:rFonts w:ascii="Arial" w:hAnsi="Arial" w:cs="Arial"/>
          <w:sz w:val="20"/>
          <w:szCs w:val="20"/>
        </w:rPr>
      </w:pPr>
      <w:r w:rsidRPr="004A00AB">
        <w:rPr>
          <w:rFonts w:ascii="Arial" w:hAnsi="Arial" w:cs="Arial"/>
          <w:sz w:val="20"/>
          <w:szCs w:val="20"/>
        </w:rPr>
        <w:t>na straně zhotovitele</w:t>
      </w:r>
      <w:r w:rsidR="004A00AB">
        <w:rPr>
          <w:rFonts w:ascii="Arial" w:hAnsi="Arial" w:cs="Arial"/>
          <w:sz w:val="20"/>
          <w:szCs w:val="20"/>
        </w:rPr>
        <w:t xml:space="preserve"> -</w:t>
      </w:r>
      <w:r w:rsidR="004A00AB" w:rsidRPr="004A00AB">
        <w:rPr>
          <w:rFonts w:ascii="Arial" w:hAnsi="Arial" w:cs="Arial"/>
          <w:sz w:val="20"/>
          <w:szCs w:val="20"/>
        </w:rPr>
        <w:t xml:space="preserve"> stavbyvedoucí z nabídky</w:t>
      </w:r>
      <w:r w:rsidRPr="004A00AB">
        <w:rPr>
          <w:rFonts w:ascii="Arial" w:hAnsi="Arial" w:cs="Arial"/>
          <w:sz w:val="20"/>
          <w:szCs w:val="20"/>
        </w:rPr>
        <w:t xml:space="preserve">: </w:t>
      </w:r>
    </w:p>
    <w:p w14:paraId="1779D669" w14:textId="77777777" w:rsidR="006864BB" w:rsidRPr="00C7195B" w:rsidRDefault="006864BB" w:rsidP="003D43BA">
      <w:pPr>
        <w:tabs>
          <w:tab w:val="num" w:pos="426"/>
        </w:tabs>
        <w:spacing w:after="120"/>
        <w:ind w:left="992" w:hanging="927"/>
        <w:rPr>
          <w:rFonts w:ascii="Arial" w:hAnsi="Arial" w:cs="Arial"/>
          <w:sz w:val="20"/>
          <w:szCs w:val="20"/>
        </w:rPr>
      </w:pPr>
      <w:r w:rsidRPr="00C7195B">
        <w:rPr>
          <w:rFonts w:ascii="Arial" w:hAnsi="Arial" w:cs="Arial"/>
          <w:sz w:val="20"/>
          <w:szCs w:val="20"/>
        </w:rPr>
        <w:tab/>
      </w:r>
      <w:r w:rsidRPr="00C7195B">
        <w:rPr>
          <w:rFonts w:ascii="Arial" w:hAnsi="Arial" w:cs="Arial"/>
          <w:sz w:val="20"/>
          <w:szCs w:val="20"/>
        </w:rPr>
        <w:tab/>
      </w:r>
      <w:permStart w:id="1827412208" w:edGrp="everyone"/>
      <w:r w:rsidRPr="00C7195B">
        <w:rPr>
          <w:rFonts w:ascii="Arial" w:hAnsi="Arial" w:cs="Arial"/>
          <w:sz w:val="20"/>
          <w:szCs w:val="20"/>
        </w:rPr>
        <w:t>______________</w:t>
      </w:r>
      <w:permEnd w:id="1827412208"/>
    </w:p>
    <w:p w14:paraId="382328FA" w14:textId="77777777" w:rsidR="006864BB" w:rsidRPr="00C7195B" w:rsidRDefault="006864BB" w:rsidP="003D43BA">
      <w:pPr>
        <w:tabs>
          <w:tab w:val="num" w:pos="426"/>
        </w:tabs>
        <w:spacing w:after="120"/>
        <w:ind w:left="992" w:hanging="924"/>
        <w:rPr>
          <w:rFonts w:ascii="Arial" w:hAnsi="Arial" w:cs="Arial"/>
          <w:sz w:val="20"/>
          <w:szCs w:val="20"/>
        </w:rPr>
      </w:pPr>
      <w:r w:rsidRPr="00C7195B">
        <w:rPr>
          <w:rFonts w:ascii="Arial" w:hAnsi="Arial" w:cs="Arial"/>
          <w:sz w:val="20"/>
          <w:szCs w:val="20"/>
        </w:rPr>
        <w:t xml:space="preserve">mobil: </w:t>
      </w:r>
      <w:r w:rsidRPr="00C7195B">
        <w:rPr>
          <w:rFonts w:ascii="Arial" w:hAnsi="Arial" w:cs="Arial"/>
          <w:sz w:val="20"/>
          <w:szCs w:val="20"/>
        </w:rPr>
        <w:tab/>
      </w:r>
      <w:permStart w:id="1929996721" w:edGrp="everyone"/>
      <w:r w:rsidRPr="00C7195B">
        <w:rPr>
          <w:rFonts w:ascii="Arial" w:hAnsi="Arial" w:cs="Arial"/>
          <w:sz w:val="20"/>
          <w:szCs w:val="20"/>
        </w:rPr>
        <w:t>______________</w:t>
      </w:r>
      <w:permEnd w:id="1929996721"/>
    </w:p>
    <w:p w14:paraId="37E7C674" w14:textId="77777777" w:rsidR="006864BB" w:rsidRPr="00C7195B" w:rsidRDefault="006864BB" w:rsidP="003D43BA">
      <w:pPr>
        <w:tabs>
          <w:tab w:val="num" w:pos="426"/>
        </w:tabs>
        <w:spacing w:after="120"/>
        <w:ind w:left="992" w:hanging="924"/>
        <w:rPr>
          <w:rFonts w:ascii="Arial" w:hAnsi="Arial" w:cs="Arial"/>
          <w:sz w:val="20"/>
          <w:szCs w:val="20"/>
        </w:rPr>
      </w:pPr>
      <w:r w:rsidRPr="00C7195B">
        <w:rPr>
          <w:rFonts w:ascii="Arial" w:hAnsi="Arial" w:cs="Arial"/>
          <w:sz w:val="20"/>
          <w:szCs w:val="20"/>
        </w:rPr>
        <w:t>tel.:</w:t>
      </w:r>
      <w:r w:rsidRPr="00C7195B">
        <w:rPr>
          <w:rFonts w:ascii="Arial" w:hAnsi="Arial" w:cs="Arial"/>
          <w:sz w:val="20"/>
          <w:szCs w:val="20"/>
        </w:rPr>
        <w:tab/>
        <w:t xml:space="preserve"> </w:t>
      </w:r>
      <w:r w:rsidRPr="00C7195B">
        <w:rPr>
          <w:rFonts w:ascii="Arial" w:hAnsi="Arial" w:cs="Arial"/>
          <w:sz w:val="20"/>
          <w:szCs w:val="20"/>
        </w:rPr>
        <w:tab/>
      </w:r>
      <w:permStart w:id="1893366521" w:edGrp="everyone"/>
      <w:r w:rsidRPr="00C7195B">
        <w:rPr>
          <w:rFonts w:ascii="Arial" w:hAnsi="Arial" w:cs="Arial"/>
          <w:sz w:val="20"/>
          <w:szCs w:val="20"/>
        </w:rPr>
        <w:t>______________</w:t>
      </w:r>
      <w:permEnd w:id="1893366521"/>
    </w:p>
    <w:p w14:paraId="51B51C7E" w14:textId="27C68822" w:rsidR="006864BB" w:rsidRDefault="006864BB" w:rsidP="003D43BA">
      <w:pPr>
        <w:pStyle w:val="Nadpis2"/>
        <w:tabs>
          <w:tab w:val="num" w:pos="993"/>
        </w:tabs>
        <w:spacing w:before="0" w:after="120"/>
        <w:ind w:left="993" w:hanging="924"/>
        <w:rPr>
          <w:rFonts w:ascii="Arial" w:hAnsi="Arial" w:cs="Arial"/>
          <w:b w:val="0"/>
          <w:sz w:val="20"/>
          <w:szCs w:val="20"/>
        </w:rPr>
      </w:pPr>
      <w:r w:rsidRPr="00C7195B">
        <w:rPr>
          <w:rFonts w:ascii="Arial" w:hAnsi="Arial" w:cs="Arial"/>
          <w:b w:val="0"/>
          <w:sz w:val="20"/>
          <w:szCs w:val="20"/>
        </w:rPr>
        <w:t xml:space="preserve">e-mail: </w:t>
      </w:r>
      <w:r w:rsidRPr="00C7195B">
        <w:rPr>
          <w:rFonts w:ascii="Arial" w:hAnsi="Arial" w:cs="Arial"/>
          <w:b w:val="0"/>
          <w:sz w:val="20"/>
          <w:szCs w:val="20"/>
        </w:rPr>
        <w:tab/>
      </w:r>
      <w:permStart w:id="1399070677" w:edGrp="everyone"/>
      <w:r w:rsidRPr="00C7195B">
        <w:rPr>
          <w:rFonts w:ascii="Arial" w:hAnsi="Arial" w:cs="Arial"/>
          <w:b w:val="0"/>
          <w:sz w:val="20"/>
          <w:szCs w:val="20"/>
        </w:rPr>
        <w:t>______________</w:t>
      </w:r>
    </w:p>
    <w:permEnd w:id="1399070677"/>
    <w:p w14:paraId="06614584" w14:textId="77777777" w:rsidR="00E160BB" w:rsidRPr="00E160BB" w:rsidRDefault="00E160BB" w:rsidP="003D43BA"/>
    <w:p w14:paraId="2C12EB23" w14:textId="2BDE1DEC" w:rsidR="006864BB" w:rsidRPr="005A7AEE" w:rsidRDefault="006864BB" w:rsidP="005A7AEE">
      <w:pPr>
        <w:pStyle w:val="Odstavecseseznamem"/>
        <w:numPr>
          <w:ilvl w:val="1"/>
          <w:numId w:val="30"/>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Případné změny v osobách zástupc</w:t>
      </w:r>
      <w:r w:rsidR="00A61C81">
        <w:rPr>
          <w:rFonts w:ascii="Arial" w:hAnsi="Arial" w:cs="Arial"/>
          <w:sz w:val="20"/>
          <w:szCs w:val="20"/>
        </w:rPr>
        <w:t xml:space="preserve">e dle písm. a) </w:t>
      </w:r>
      <w:r w:rsidRPr="006D3671">
        <w:rPr>
          <w:rFonts w:ascii="Arial" w:hAnsi="Arial" w:cs="Arial"/>
          <w:sz w:val="20"/>
          <w:szCs w:val="20"/>
        </w:rPr>
        <w:t>si smluvní strany sdělí bez zbytečného odkladu.</w:t>
      </w:r>
      <w:r w:rsidR="00A61C81">
        <w:rPr>
          <w:rFonts w:ascii="Arial" w:hAnsi="Arial" w:cs="Arial"/>
          <w:sz w:val="20"/>
          <w:szCs w:val="20"/>
        </w:rPr>
        <w:t xml:space="preserve"> Změnu v osobě dle písm. </w:t>
      </w:r>
      <w:r w:rsidR="00741BCA">
        <w:rPr>
          <w:rFonts w:ascii="Arial" w:hAnsi="Arial" w:cs="Arial"/>
          <w:sz w:val="20"/>
          <w:szCs w:val="20"/>
        </w:rPr>
        <w:t>c</w:t>
      </w:r>
      <w:r w:rsidR="00A61C81">
        <w:rPr>
          <w:rFonts w:ascii="Arial" w:hAnsi="Arial" w:cs="Arial"/>
          <w:sz w:val="20"/>
          <w:szCs w:val="20"/>
        </w:rPr>
        <w:t xml:space="preserve">) je zhotovitel oprávněn provést v souladu se zákonem o zadávání veřejných zakázek a po odsouhlasení objednatelem, formou písemného dodatku ke smlouvě. </w:t>
      </w:r>
    </w:p>
    <w:p w14:paraId="403F9104" w14:textId="77777777" w:rsidR="001D7BD4" w:rsidRPr="006D3671" w:rsidRDefault="001D7BD4" w:rsidP="005A7AEE">
      <w:pPr>
        <w:spacing w:after="120"/>
        <w:rPr>
          <w:rFonts w:ascii="Arial" w:hAnsi="Arial" w:cs="Arial"/>
          <w:sz w:val="20"/>
          <w:szCs w:val="20"/>
        </w:rPr>
      </w:pPr>
    </w:p>
    <w:p w14:paraId="03BBC102" w14:textId="77777777" w:rsidR="006864BB" w:rsidRPr="004A00AB" w:rsidRDefault="006864BB" w:rsidP="005A7AEE">
      <w:pPr>
        <w:pStyle w:val="Nadpis1"/>
        <w:tabs>
          <w:tab w:val="clear" w:pos="3960"/>
        </w:tabs>
        <w:spacing w:before="0" w:after="120"/>
        <w:ind w:left="720"/>
        <w:rPr>
          <w:rFonts w:ascii="Arial" w:hAnsi="Arial" w:cs="Arial"/>
          <w:sz w:val="20"/>
          <w:szCs w:val="20"/>
        </w:rPr>
      </w:pPr>
      <w:r w:rsidRPr="004A00AB">
        <w:rPr>
          <w:rFonts w:ascii="Arial" w:hAnsi="Arial" w:cs="Arial"/>
          <w:sz w:val="20"/>
          <w:szCs w:val="20"/>
        </w:rPr>
        <w:t>Vyšší moc</w:t>
      </w:r>
    </w:p>
    <w:p w14:paraId="54E82332" w14:textId="6CD3E25B"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689B1B37" w14:textId="1E0360D4"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216FF5F5" w14:textId="62373F1F"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5F3B7DD6" w14:textId="7C7D81DE"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08575FAD" w14:textId="75EC1A48"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Každá z obou smluvních stran je oprávněna odstoupit od této smlouvy podle svého uvážení buď zcela, nebo zčásti, jestliže okolnosti vyšší moci uvedené v tomto článku smlouvy trvají u druhé smluvní strany déle než 2 (dva) měsíce.</w:t>
      </w:r>
    </w:p>
    <w:p w14:paraId="3F47DE8D" w14:textId="77777777" w:rsidR="0085626C" w:rsidRPr="0085626C" w:rsidRDefault="0085626C" w:rsidP="005A7AEE"/>
    <w:p w14:paraId="20B82EAF" w14:textId="77777777" w:rsidR="006864BB" w:rsidRPr="006D3671" w:rsidRDefault="006864BB" w:rsidP="005A7AEE">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Ostatní ujednání</w:t>
      </w:r>
    </w:p>
    <w:p w14:paraId="54E3A885" w14:textId="07167E81" w:rsidR="006864BB" w:rsidRPr="008D35FE" w:rsidRDefault="006864BB" w:rsidP="005A7AEE">
      <w:pPr>
        <w:pStyle w:val="Odstavecseseznamem"/>
        <w:numPr>
          <w:ilvl w:val="1"/>
          <w:numId w:val="32"/>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 xml:space="preserve">Zhotovitel je povinen uchovávat veškerou dokumentaci související s realizací díla včetně účetních dokladů minimálně do konce roku </w:t>
      </w:r>
      <w:r w:rsidRPr="008D35FE">
        <w:rPr>
          <w:rFonts w:ascii="Arial" w:hAnsi="Arial" w:cs="Arial"/>
          <w:sz w:val="20"/>
          <w:szCs w:val="20"/>
        </w:rPr>
        <w:t>20</w:t>
      </w:r>
      <w:r w:rsidR="00F4222A" w:rsidRPr="008D35FE">
        <w:rPr>
          <w:rFonts w:ascii="Arial" w:hAnsi="Arial" w:cs="Arial"/>
          <w:sz w:val="20"/>
          <w:szCs w:val="20"/>
        </w:rPr>
        <w:t>3</w:t>
      </w:r>
      <w:r w:rsidR="008D35FE" w:rsidRPr="008D35FE">
        <w:rPr>
          <w:rFonts w:ascii="Arial" w:hAnsi="Arial" w:cs="Arial"/>
          <w:sz w:val="20"/>
          <w:szCs w:val="20"/>
        </w:rPr>
        <w:t>1</w:t>
      </w:r>
      <w:r w:rsidRPr="008D35FE">
        <w:rPr>
          <w:rFonts w:ascii="Arial" w:hAnsi="Arial" w:cs="Arial"/>
          <w:sz w:val="20"/>
          <w:szCs w:val="20"/>
        </w:rPr>
        <w:t>. Pokud je v českých právních předpisech stanovena lhůta delší, musí ji zhotovitel použít.</w:t>
      </w:r>
    </w:p>
    <w:p w14:paraId="3CC4D1F4" w14:textId="65A9E51E" w:rsidR="006864BB" w:rsidRDefault="006864BB" w:rsidP="005A7AEE">
      <w:pPr>
        <w:pStyle w:val="Odstavecseseznamem"/>
        <w:numPr>
          <w:ilvl w:val="1"/>
          <w:numId w:val="32"/>
        </w:numPr>
        <w:tabs>
          <w:tab w:val="left" w:pos="567"/>
        </w:tabs>
        <w:spacing w:after="120"/>
        <w:ind w:hanging="577"/>
        <w:contextualSpacing w:val="0"/>
        <w:jc w:val="both"/>
        <w:rPr>
          <w:rFonts w:ascii="Arial" w:hAnsi="Arial" w:cs="Arial"/>
          <w:sz w:val="20"/>
          <w:szCs w:val="20"/>
        </w:rPr>
      </w:pPr>
      <w:r w:rsidRPr="008D35FE">
        <w:rPr>
          <w:rFonts w:ascii="Arial" w:hAnsi="Arial" w:cs="Arial"/>
          <w:sz w:val="20"/>
          <w:szCs w:val="20"/>
        </w:rPr>
        <w:t>Zhotovitel je povinen minimálně do konce roku 20</w:t>
      </w:r>
      <w:r w:rsidR="00F4222A" w:rsidRPr="008D35FE">
        <w:rPr>
          <w:rFonts w:ascii="Arial" w:hAnsi="Arial" w:cs="Arial"/>
          <w:sz w:val="20"/>
          <w:szCs w:val="20"/>
        </w:rPr>
        <w:t>3</w:t>
      </w:r>
      <w:r w:rsidR="008D35FE" w:rsidRPr="008D35FE">
        <w:rPr>
          <w:rFonts w:ascii="Arial" w:hAnsi="Arial" w:cs="Arial"/>
          <w:sz w:val="20"/>
          <w:szCs w:val="20"/>
        </w:rPr>
        <w:t>1</w:t>
      </w:r>
      <w:r w:rsidRPr="008D35FE">
        <w:rPr>
          <w:rFonts w:ascii="Arial" w:hAnsi="Arial" w:cs="Arial"/>
          <w:sz w:val="20"/>
          <w:szCs w:val="20"/>
        </w:rPr>
        <w:t xml:space="preserve"> poskytovat požadované informace a dokumentaci související s realizací díla zaměstnancům nebo zmocněncům</w:t>
      </w:r>
      <w:r w:rsidRPr="006D3671">
        <w:rPr>
          <w:rFonts w:ascii="Arial" w:hAnsi="Arial" w:cs="Arial"/>
          <w:sz w:val="20"/>
          <w:szCs w:val="20"/>
        </w:rPr>
        <w:t xml:space="preserve"> pověřených orgánů </w:t>
      </w:r>
      <w:r w:rsidR="00277BE0" w:rsidRPr="00277BE0">
        <w:rPr>
          <w:rFonts w:ascii="Arial" w:hAnsi="Arial" w:cs="Arial"/>
          <w:sz w:val="20"/>
          <w:szCs w:val="20"/>
        </w:rPr>
        <w:t>(CRR, FÚ, MMR ČR, MF ČR, MK ČR, Evropské komise, Evropského účetního dvora, Nejvyššího kontrolního úřadu, příslušného orgánu finanční správy a dalších oprávněných orgánů státní správy)</w:t>
      </w:r>
      <w:r w:rsidRPr="006D3671">
        <w:rPr>
          <w:rFonts w:ascii="Arial" w:hAnsi="Arial" w:cs="Arial"/>
          <w:sz w:val="20"/>
          <w:szCs w:val="20"/>
        </w:rPr>
        <w:t xml:space="preserve"> a je povinen vytvořit výše uvedeným osobám podmínky k provedení kontroly vztahující se k realizaci díla a poskytnout jim při provádění kontroly součinnost.</w:t>
      </w:r>
    </w:p>
    <w:p w14:paraId="467B71A8" w14:textId="77777777" w:rsidR="006864BB" w:rsidRPr="006D3671" w:rsidRDefault="006864BB" w:rsidP="005A7AEE">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Závěrečná ujednání</w:t>
      </w:r>
    </w:p>
    <w:p w14:paraId="08C41140" w14:textId="4EC37CEB"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Smluvní strany prohlašují, že jejich smluvní vztah založený touto smlouvou, včetně otázek v této smlouvě výslovně neupravených, se řídí zákonem č. 89/2012 Sb. občanským zákoníkem, ve znění pozdějších předpisů.</w:t>
      </w:r>
    </w:p>
    <w:p w14:paraId="64D68835" w14:textId="3A9D37F4"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Smluvní strany sjednávají, že aplikace ust. § 2595 občanského zákoníku se vylučuje.</w:t>
      </w:r>
    </w:p>
    <w:p w14:paraId="15344FCB" w14:textId="1AD425A6"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12E5DFDD" w14:textId="6F4B4D51" w:rsidR="006864BB" w:rsidRPr="006D3671"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 xml:space="preserve">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 </w:t>
      </w:r>
    </w:p>
    <w:p w14:paraId="17C9CED8" w14:textId="639CC6B4" w:rsidR="006864BB"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sz w:val="20"/>
          <w:szCs w:val="20"/>
        </w:rPr>
        <w:t xml:space="preserve">. </w:t>
      </w:r>
    </w:p>
    <w:p w14:paraId="0A22E39F" w14:textId="2304B919" w:rsidR="006864BB" w:rsidRPr="00E3636D" w:rsidRDefault="0036711D" w:rsidP="00413FA3">
      <w:pPr>
        <w:pStyle w:val="Odstavecseseznamem"/>
        <w:numPr>
          <w:ilvl w:val="1"/>
          <w:numId w:val="33"/>
        </w:numPr>
        <w:tabs>
          <w:tab w:val="left" w:pos="567"/>
        </w:tabs>
        <w:spacing w:after="120"/>
        <w:ind w:hanging="577"/>
        <w:contextualSpacing w:val="0"/>
        <w:jc w:val="both"/>
        <w:rPr>
          <w:rFonts w:ascii="Arial" w:hAnsi="Arial" w:cs="Arial"/>
          <w:sz w:val="20"/>
          <w:szCs w:val="20"/>
        </w:rPr>
      </w:pPr>
      <w:r w:rsidRPr="0036711D">
        <w:rPr>
          <w:rFonts w:ascii="Arial" w:hAnsi="Arial" w:cs="Arial"/>
          <w:sz w:val="20"/>
          <w:szCs w:val="20"/>
        </w:rPr>
        <w:t>Tato smlouva nabývá platnosti dnem jejího podpisu oběma smluvními stranami a účinnosti dnem jejího vložení do registru smluv</w:t>
      </w:r>
      <w:r>
        <w:rPr>
          <w:rFonts w:ascii="Arial" w:hAnsi="Arial" w:cs="Arial"/>
          <w:sz w:val="20"/>
          <w:szCs w:val="20"/>
        </w:rPr>
        <w:t>.</w:t>
      </w:r>
    </w:p>
    <w:p w14:paraId="7782FB63" w14:textId="027D1611" w:rsidR="006864BB" w:rsidRPr="006D3671"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Objednatel v souladu s ust. § 1740 odst. 3 občanského zákoníku výslovně vylučuje přijetí návrhu této smlouvy zhotovitelem s dodatkem či s jakoukoliv, byť nepodstatnou, odchylkou. </w:t>
      </w:r>
    </w:p>
    <w:p w14:paraId="76F300BE" w14:textId="559043B9"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Objednatel i zhotovitel prohlašují, že si tuto smlouvu před jejím podpisem přečetli a že tato byla uzavřena podle jejich pravé a svobodné vůle, určitě, vážně a srozumitelně, nikoliv v tísni ani za jinak jednostranně nevýhodných podmínek. </w:t>
      </w:r>
    </w:p>
    <w:p w14:paraId="63707BEC" w14:textId="334362F1"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Tato smlouva je sepsána ve třech vyhotoveních, z nichž dvě obdrží objednatel a jedno zhotovitel. </w:t>
      </w:r>
    </w:p>
    <w:p w14:paraId="73C64E30" w14:textId="354867DC" w:rsidR="00E160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Nedílnou součástí této smlouvy je: </w:t>
      </w:r>
    </w:p>
    <w:p w14:paraId="7A7D547B" w14:textId="7AE29DE9" w:rsidR="0076193C" w:rsidRPr="005E6CC1" w:rsidRDefault="006864BB" w:rsidP="005A7AEE">
      <w:pPr>
        <w:pStyle w:val="Nadpis2"/>
        <w:spacing w:before="0" w:after="120"/>
        <w:rPr>
          <w:rFonts w:ascii="Arial" w:hAnsi="Arial" w:cs="Arial"/>
          <w:sz w:val="20"/>
          <w:szCs w:val="20"/>
        </w:rPr>
      </w:pPr>
      <w:r w:rsidRPr="005E6CC1">
        <w:rPr>
          <w:rFonts w:ascii="Arial" w:hAnsi="Arial" w:cs="Arial"/>
          <w:sz w:val="20"/>
          <w:szCs w:val="20"/>
        </w:rPr>
        <w:t>Příloha č. 1 – Položkový rozpočet</w:t>
      </w:r>
      <w:r w:rsidR="0084624E" w:rsidRPr="005E6CC1">
        <w:rPr>
          <w:rFonts w:ascii="Arial" w:hAnsi="Arial" w:cs="Arial"/>
          <w:sz w:val="20"/>
          <w:szCs w:val="20"/>
        </w:rPr>
        <w:t xml:space="preserve"> </w:t>
      </w:r>
      <w:r w:rsidR="00C97E29" w:rsidRPr="005E6CC1">
        <w:rPr>
          <w:rFonts w:ascii="Arial" w:hAnsi="Arial" w:cs="Arial"/>
          <w:sz w:val="20"/>
          <w:szCs w:val="20"/>
        </w:rPr>
        <w:t>s výkazem výměr</w:t>
      </w:r>
      <w:r w:rsidR="0076193C" w:rsidRPr="005E6CC1">
        <w:rPr>
          <w:rFonts w:ascii="Arial" w:hAnsi="Arial" w:cs="Arial"/>
          <w:sz w:val="20"/>
          <w:szCs w:val="20"/>
        </w:rPr>
        <w:t xml:space="preserve"> </w:t>
      </w:r>
    </w:p>
    <w:p w14:paraId="10FD2D8E" w14:textId="7196A968" w:rsidR="00DD7615" w:rsidRDefault="00DD7615" w:rsidP="005A7AEE">
      <w:pPr>
        <w:pStyle w:val="Nadpis2"/>
        <w:spacing w:before="0" w:after="120"/>
        <w:rPr>
          <w:rFonts w:ascii="Arial" w:hAnsi="Arial" w:cs="Arial"/>
          <w:sz w:val="20"/>
          <w:szCs w:val="20"/>
        </w:rPr>
      </w:pPr>
      <w:r w:rsidRPr="005E6CC1">
        <w:rPr>
          <w:rFonts w:ascii="Arial" w:hAnsi="Arial" w:cs="Arial"/>
          <w:sz w:val="20"/>
          <w:szCs w:val="20"/>
        </w:rPr>
        <w:t xml:space="preserve">Příloha č. </w:t>
      </w:r>
      <w:r w:rsidR="0076193C" w:rsidRPr="005E6CC1">
        <w:rPr>
          <w:rFonts w:ascii="Arial" w:hAnsi="Arial" w:cs="Arial"/>
          <w:sz w:val="20"/>
          <w:szCs w:val="20"/>
        </w:rPr>
        <w:t>2</w:t>
      </w:r>
      <w:r w:rsidRPr="005E6CC1">
        <w:rPr>
          <w:rFonts w:ascii="Arial" w:hAnsi="Arial" w:cs="Arial"/>
          <w:sz w:val="20"/>
          <w:szCs w:val="20"/>
        </w:rPr>
        <w:t xml:space="preserve"> – Harmonogram </w:t>
      </w:r>
      <w:r w:rsidR="00117330">
        <w:rPr>
          <w:rFonts w:ascii="Arial" w:hAnsi="Arial" w:cs="Arial"/>
          <w:sz w:val="20"/>
          <w:szCs w:val="20"/>
        </w:rPr>
        <w:t xml:space="preserve">stavebních </w:t>
      </w:r>
      <w:r w:rsidRPr="005E6CC1">
        <w:rPr>
          <w:rFonts w:ascii="Arial" w:hAnsi="Arial" w:cs="Arial"/>
          <w:sz w:val="20"/>
          <w:szCs w:val="20"/>
        </w:rPr>
        <w:t>prací</w:t>
      </w:r>
    </w:p>
    <w:p w14:paraId="32D59BC2" w14:textId="77777777" w:rsidR="008D35FE" w:rsidRDefault="008D35FE" w:rsidP="003D43BA">
      <w:pPr>
        <w:spacing w:after="120"/>
        <w:rPr>
          <w:rFonts w:ascii="Arial" w:hAnsi="Arial" w:cs="Arial"/>
          <w:sz w:val="20"/>
          <w:szCs w:val="20"/>
        </w:rPr>
      </w:pPr>
    </w:p>
    <w:p w14:paraId="2DE49B13" w14:textId="4FEEC7CD" w:rsidR="006864BB" w:rsidRPr="009A6FD1" w:rsidRDefault="00E160BB" w:rsidP="003D43BA">
      <w:pPr>
        <w:spacing w:after="120"/>
        <w:rPr>
          <w:rFonts w:ascii="Arial" w:hAnsi="Arial" w:cs="Arial"/>
          <w:sz w:val="20"/>
          <w:szCs w:val="20"/>
        </w:rPr>
      </w:pPr>
      <w:r>
        <w:rPr>
          <w:rFonts w:ascii="Arial" w:hAnsi="Arial" w:cs="Arial"/>
          <w:sz w:val="20"/>
          <w:szCs w:val="20"/>
        </w:rPr>
        <w:t>V</w:t>
      </w:r>
      <w:r w:rsidR="008C54D7">
        <w:rPr>
          <w:rFonts w:ascii="Arial" w:hAnsi="Arial" w:cs="Arial"/>
          <w:sz w:val="20"/>
          <w:szCs w:val="20"/>
        </w:rPr>
        <w:t> Starém Místě</w:t>
      </w:r>
      <w:r w:rsidR="00D41199">
        <w:rPr>
          <w:rFonts w:ascii="Arial" w:hAnsi="Arial" w:cs="Arial"/>
          <w:sz w:val="20"/>
          <w:szCs w:val="20"/>
        </w:rPr>
        <w:t xml:space="preserve"> </w:t>
      </w:r>
      <w:r w:rsidR="006864BB">
        <w:rPr>
          <w:rFonts w:ascii="Arial" w:hAnsi="Arial" w:cs="Arial"/>
          <w:sz w:val="20"/>
          <w:szCs w:val="20"/>
        </w:rPr>
        <w:t>dne __________</w:t>
      </w:r>
      <w:r w:rsidR="006864BB">
        <w:rPr>
          <w:rFonts w:ascii="Arial" w:hAnsi="Arial" w:cs="Arial"/>
          <w:sz w:val="20"/>
          <w:szCs w:val="20"/>
        </w:rPr>
        <w:tab/>
      </w:r>
      <w:r w:rsidR="006864BB">
        <w:rPr>
          <w:rFonts w:ascii="Arial" w:hAnsi="Arial" w:cs="Arial"/>
          <w:sz w:val="20"/>
          <w:szCs w:val="20"/>
        </w:rPr>
        <w:tab/>
      </w:r>
      <w:r w:rsidR="006864BB">
        <w:rPr>
          <w:rFonts w:ascii="Arial" w:hAnsi="Arial" w:cs="Arial"/>
          <w:sz w:val="20"/>
          <w:szCs w:val="20"/>
        </w:rPr>
        <w:tab/>
      </w:r>
      <w:r w:rsidR="006864BB">
        <w:rPr>
          <w:rFonts w:ascii="Arial" w:hAnsi="Arial" w:cs="Arial"/>
          <w:sz w:val="20"/>
          <w:szCs w:val="20"/>
        </w:rPr>
        <w:tab/>
      </w:r>
      <w:r w:rsidR="006864BB" w:rsidRPr="009A6FD1">
        <w:rPr>
          <w:rFonts w:ascii="Arial" w:hAnsi="Arial" w:cs="Arial"/>
          <w:sz w:val="20"/>
          <w:szCs w:val="20"/>
        </w:rPr>
        <w:t xml:space="preserve">V  </w:t>
      </w:r>
      <w:permStart w:id="65821171" w:edGrp="everyone"/>
      <w:r w:rsidR="006864BB" w:rsidRPr="009A6FD1">
        <w:rPr>
          <w:rFonts w:ascii="Arial" w:hAnsi="Arial" w:cs="Arial"/>
          <w:sz w:val="20"/>
          <w:szCs w:val="20"/>
        </w:rPr>
        <w:t xml:space="preserve">_________________ </w:t>
      </w:r>
      <w:permEnd w:id="65821171"/>
      <w:r w:rsidR="006864BB" w:rsidRPr="009A6FD1">
        <w:rPr>
          <w:rFonts w:ascii="Arial" w:hAnsi="Arial" w:cs="Arial"/>
          <w:sz w:val="20"/>
          <w:szCs w:val="20"/>
        </w:rPr>
        <w:t xml:space="preserve">dne </w:t>
      </w:r>
      <w:permStart w:id="1222187768" w:edGrp="everyone"/>
      <w:r w:rsidR="006864BB" w:rsidRPr="009A6FD1">
        <w:rPr>
          <w:rFonts w:ascii="Arial" w:hAnsi="Arial" w:cs="Arial"/>
          <w:sz w:val="20"/>
          <w:szCs w:val="20"/>
        </w:rPr>
        <w:t xml:space="preserve">____________ </w:t>
      </w:r>
      <w:permEnd w:id="1222187768"/>
    </w:p>
    <w:p w14:paraId="06101A82" w14:textId="77777777" w:rsidR="008D35FE" w:rsidRDefault="008D35FE" w:rsidP="003D43BA">
      <w:pPr>
        <w:spacing w:after="120"/>
        <w:rPr>
          <w:rStyle w:val="Siln"/>
          <w:rFonts w:ascii="Arial" w:hAnsi="Arial" w:cs="Arial"/>
          <w:b w:val="0"/>
          <w:sz w:val="20"/>
        </w:rPr>
      </w:pPr>
    </w:p>
    <w:p w14:paraId="351DC54A" w14:textId="3805D6AB" w:rsidR="00E94EB3" w:rsidRPr="00E94EB3" w:rsidRDefault="00E94EB3" w:rsidP="003D43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sidR="00B95AF0">
        <w:rPr>
          <w:rStyle w:val="Siln"/>
          <w:rFonts w:ascii="Arial" w:hAnsi="Arial" w:cs="Arial"/>
          <w:b w:val="0"/>
          <w:sz w:val="20"/>
        </w:rPr>
        <w:t xml:space="preserve"> </w:t>
      </w:r>
      <w:r w:rsidR="00B95AF0">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t>Za zhotovitele:</w:t>
      </w:r>
    </w:p>
    <w:p w14:paraId="28711D38" w14:textId="04621C25" w:rsidR="006864BB" w:rsidRPr="0076193C" w:rsidRDefault="007C0965" w:rsidP="003D43BA">
      <w:pPr>
        <w:rPr>
          <w:rFonts w:ascii="Arial" w:hAnsi="Arial" w:cs="Arial"/>
          <w:sz w:val="20"/>
          <w:szCs w:val="20"/>
        </w:rPr>
      </w:pPr>
      <w:r w:rsidRPr="007C0965">
        <w:rPr>
          <w:rStyle w:val="Siln"/>
          <w:rFonts w:ascii="Arial" w:hAnsi="Arial" w:cs="Arial"/>
          <w:sz w:val="20"/>
        </w:rPr>
        <w:t>František Másnica, starosta</w:t>
      </w:r>
      <w:r>
        <w:rPr>
          <w:rStyle w:val="Siln"/>
          <w:rFonts w:ascii="Arial" w:hAnsi="Arial" w:cs="Arial"/>
          <w:sz w:val="20"/>
        </w:rPr>
        <w:tab/>
      </w:r>
      <w:r w:rsidR="00B95AF0">
        <w:rPr>
          <w:rStyle w:val="Siln"/>
          <w:rFonts w:ascii="Arial" w:hAnsi="Arial" w:cs="Arial"/>
          <w:sz w:val="20"/>
        </w:rPr>
        <w:tab/>
      </w:r>
      <w:r w:rsidR="006864BB" w:rsidRPr="00DB0A55">
        <w:rPr>
          <w:rStyle w:val="preformatted"/>
          <w:rFonts w:ascii="Arial" w:hAnsi="Arial" w:cs="Arial"/>
          <w:b/>
          <w:sz w:val="20"/>
          <w:szCs w:val="20"/>
        </w:rPr>
        <w:tab/>
      </w:r>
      <w:r w:rsidR="006864BB" w:rsidRPr="00DB0A55">
        <w:rPr>
          <w:rStyle w:val="preformatted"/>
          <w:rFonts w:ascii="Arial" w:hAnsi="Arial" w:cs="Arial"/>
          <w:b/>
          <w:sz w:val="20"/>
          <w:szCs w:val="20"/>
        </w:rPr>
        <w:tab/>
      </w:r>
      <w:r w:rsidR="00E55F68" w:rsidRPr="00DB0A55">
        <w:rPr>
          <w:rStyle w:val="preformatted"/>
          <w:rFonts w:ascii="Arial" w:hAnsi="Arial" w:cs="Arial"/>
          <w:b/>
          <w:sz w:val="20"/>
          <w:szCs w:val="20"/>
        </w:rPr>
        <w:tab/>
      </w:r>
      <w:permStart w:id="2103468404" w:edGrp="everyone"/>
      <w:r w:rsidR="006864BB" w:rsidRPr="00DB0A55">
        <w:rPr>
          <w:rFonts w:ascii="Arial" w:hAnsi="Arial" w:cs="Arial"/>
          <w:sz w:val="22"/>
          <w:szCs w:val="22"/>
        </w:rPr>
        <w:t>.........................................................</w:t>
      </w:r>
      <w:permEnd w:id="2103468404"/>
    </w:p>
    <w:p w14:paraId="167ABC2C" w14:textId="77777777" w:rsidR="00DB0A55" w:rsidRDefault="00DB0A55" w:rsidP="003D43BA">
      <w:pPr>
        <w:spacing w:after="120"/>
        <w:rPr>
          <w:rFonts w:ascii="Arial" w:hAnsi="Arial" w:cs="Arial"/>
          <w:sz w:val="20"/>
          <w:szCs w:val="20"/>
        </w:rPr>
      </w:pPr>
    </w:p>
    <w:p w14:paraId="7D919AC1" w14:textId="77777777" w:rsidR="00DB0A55" w:rsidRDefault="00DB0A55" w:rsidP="003D43BA">
      <w:pPr>
        <w:spacing w:after="120"/>
        <w:rPr>
          <w:rFonts w:ascii="Arial" w:hAnsi="Arial" w:cs="Arial"/>
          <w:sz w:val="20"/>
          <w:szCs w:val="20"/>
        </w:rPr>
      </w:pPr>
    </w:p>
    <w:p w14:paraId="55EAD5D9" w14:textId="77777777" w:rsidR="00DB0A55" w:rsidRPr="00C7195B" w:rsidRDefault="00DB0A55" w:rsidP="003D43BA">
      <w:pPr>
        <w:spacing w:after="120"/>
        <w:rPr>
          <w:rFonts w:ascii="Arial" w:hAnsi="Arial" w:cs="Arial"/>
          <w:sz w:val="20"/>
          <w:szCs w:val="20"/>
        </w:rPr>
      </w:pPr>
    </w:p>
    <w:p w14:paraId="788CD508" w14:textId="40FAE560" w:rsidR="00B2434E" w:rsidRDefault="006864BB" w:rsidP="003D43BA">
      <w:pPr>
        <w:spacing w:after="120"/>
        <w:rPr>
          <w:rFonts w:ascii="Arial" w:hAnsi="Arial" w:cs="Arial"/>
          <w:b/>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r>
      <w:r w:rsidR="001D7BD4">
        <w:rPr>
          <w:rFonts w:ascii="Arial" w:hAnsi="Arial" w:cs="Arial"/>
          <w:sz w:val="22"/>
          <w:szCs w:val="22"/>
        </w:rPr>
        <w:tab/>
      </w:r>
      <w:r w:rsidRPr="00D02857">
        <w:rPr>
          <w:rFonts w:ascii="Arial" w:hAnsi="Arial" w:cs="Arial"/>
          <w:sz w:val="22"/>
          <w:szCs w:val="22"/>
        </w:rPr>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p>
    <w:sectPr w:rsidR="00B2434E" w:rsidSect="008933F2">
      <w:headerReference w:type="default" r:id="rId7"/>
      <w:footerReference w:type="default" r:id="rId8"/>
      <w:pgSz w:w="11906" w:h="16838"/>
      <w:pgMar w:top="1560" w:right="707" w:bottom="1418" w:left="1134" w:header="709" w:footer="709" w:gutter="0"/>
      <w:pgNumType w:fmt="numberInDash"/>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B22C38A" w16cid:durableId="2242C1F7"/>
  <w16cid:commentId w16cid:paraId="2A326D41" w16cid:durableId="21BF15F3"/>
  <w16cid:commentId w16cid:paraId="292B8CB5" w16cid:durableId="2242C2B1"/>
  <w16cid:commentId w16cid:paraId="1327A62F" w16cid:durableId="21BF167A"/>
  <w16cid:commentId w16cid:paraId="07406937" w16cid:durableId="21BF16F9"/>
  <w16cid:commentId w16cid:paraId="797BC7D1" w16cid:durableId="21BF1741"/>
  <w16cid:commentId w16cid:paraId="060803F6" w16cid:durableId="21BF177F"/>
  <w16cid:commentId w16cid:paraId="377FF721" w16cid:durableId="21BF17F4"/>
  <w16cid:commentId w16cid:paraId="2CF7507E" w16cid:durableId="2242C419"/>
  <w16cid:commentId w16cid:paraId="2B1CE5A2" w16cid:durableId="21BF1854"/>
  <w16cid:commentId w16cid:paraId="41A5462A" w16cid:durableId="21BF18C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191A0A" w14:textId="77777777" w:rsidR="00CB77C8" w:rsidRDefault="00CB77C8">
      <w:r>
        <w:separator/>
      </w:r>
    </w:p>
    <w:p w14:paraId="2D08BE83" w14:textId="77777777" w:rsidR="00CB77C8" w:rsidRDefault="00CB77C8"/>
  </w:endnote>
  <w:endnote w:type="continuationSeparator" w:id="0">
    <w:p w14:paraId="56A614CB" w14:textId="77777777" w:rsidR="00CB77C8" w:rsidRDefault="00CB77C8">
      <w:r>
        <w:continuationSeparator/>
      </w:r>
    </w:p>
    <w:p w14:paraId="3C7889E3" w14:textId="77777777" w:rsidR="00CB77C8" w:rsidRDefault="00CB77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1FC3C" w14:textId="600F377F" w:rsidR="007F20ED" w:rsidRPr="00CD1070" w:rsidRDefault="007F20ED"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BD5ED2">
      <w:rPr>
        <w:rStyle w:val="slostrnky"/>
        <w:rFonts w:ascii="Arial" w:hAnsi="Arial" w:cs="Arial"/>
        <w:noProof/>
        <w:sz w:val="22"/>
        <w:szCs w:val="22"/>
      </w:rPr>
      <w:t>- 2 -</w:t>
    </w:r>
    <w:r w:rsidRPr="00CD1070">
      <w:rPr>
        <w:rStyle w:val="slostrnky"/>
        <w:rFonts w:ascii="Arial" w:hAnsi="Arial" w:cs="Arial"/>
        <w:sz w:val="22"/>
        <w:szCs w:val="22"/>
      </w:rPr>
      <w:fldChar w:fldCharType="end"/>
    </w:r>
  </w:p>
  <w:p w14:paraId="1B668342" w14:textId="77777777" w:rsidR="007F20ED" w:rsidRDefault="007F20ED">
    <w:pPr>
      <w:pStyle w:val="Zpat"/>
    </w:pPr>
  </w:p>
  <w:p w14:paraId="73D2FD4A" w14:textId="77777777" w:rsidR="00FA0F5D" w:rsidRDefault="00FA0F5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C5FB4" w14:textId="77777777" w:rsidR="00CB77C8" w:rsidRDefault="00CB77C8">
      <w:r>
        <w:separator/>
      </w:r>
    </w:p>
    <w:p w14:paraId="30B03C4E" w14:textId="77777777" w:rsidR="00CB77C8" w:rsidRDefault="00CB77C8"/>
  </w:footnote>
  <w:footnote w:type="continuationSeparator" w:id="0">
    <w:p w14:paraId="31CBB208" w14:textId="77777777" w:rsidR="00CB77C8" w:rsidRDefault="00CB77C8">
      <w:r>
        <w:continuationSeparator/>
      </w:r>
    </w:p>
    <w:p w14:paraId="6E799CAB" w14:textId="77777777" w:rsidR="00CB77C8" w:rsidRDefault="00CB77C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C353" w14:textId="372B96BB" w:rsidR="007F20ED" w:rsidRDefault="001F79E4" w:rsidP="0019090E">
    <w:pPr>
      <w:pStyle w:val="Zhlav"/>
    </w:pPr>
    <w:r>
      <w:rPr>
        <w:noProof/>
      </w:rPr>
      <w:drawing>
        <wp:anchor distT="0" distB="0" distL="114300" distR="114300" simplePos="0" relativeHeight="251659264" behindDoc="0" locked="0" layoutInCell="1" allowOverlap="1" wp14:anchorId="1E426545" wp14:editId="4F2AF113">
          <wp:simplePos x="0" y="0"/>
          <wp:positionH relativeFrom="column">
            <wp:posOffset>533400</wp:posOffset>
          </wp:positionH>
          <wp:positionV relativeFrom="paragraph">
            <wp:posOffset>-343535</wp:posOffset>
          </wp:positionV>
          <wp:extent cx="5241290" cy="800735"/>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41290" cy="8007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4C49FB" w14:textId="77777777" w:rsidR="007F20ED" w:rsidRDefault="007F20ED" w:rsidP="00B632F8">
    <w:pPr>
      <w:pStyle w:val="Zhlav"/>
      <w:jc w:val="center"/>
    </w:pPr>
  </w:p>
  <w:p w14:paraId="694D87E1" w14:textId="77777777" w:rsidR="00FA0F5D" w:rsidRDefault="00FA0F5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6A8"/>
    <w:multiLevelType w:val="multilevel"/>
    <w:tmpl w:val="0966E4F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3C5586D"/>
    <w:multiLevelType w:val="hybridMultilevel"/>
    <w:tmpl w:val="BEE0455C"/>
    <w:lvl w:ilvl="0" w:tplc="11B82138">
      <w:numFmt w:val="bullet"/>
      <w:lvlText w:val="-"/>
      <w:lvlJc w:val="left"/>
      <w:pPr>
        <w:ind w:left="751" w:hanging="360"/>
      </w:pPr>
      <w:rPr>
        <w:rFonts w:ascii="Arial" w:eastAsia="Times New Roman" w:hAnsi="Arial" w:cs="Arial" w:hint="default"/>
        <w:b/>
      </w:rPr>
    </w:lvl>
    <w:lvl w:ilvl="1" w:tplc="04050003" w:tentative="1">
      <w:start w:val="1"/>
      <w:numFmt w:val="bullet"/>
      <w:lvlText w:val="o"/>
      <w:lvlJc w:val="left"/>
      <w:pPr>
        <w:ind w:left="1471" w:hanging="360"/>
      </w:pPr>
      <w:rPr>
        <w:rFonts w:ascii="Courier New" w:hAnsi="Courier New" w:cs="Courier New" w:hint="default"/>
      </w:rPr>
    </w:lvl>
    <w:lvl w:ilvl="2" w:tplc="04050005" w:tentative="1">
      <w:start w:val="1"/>
      <w:numFmt w:val="bullet"/>
      <w:lvlText w:val=""/>
      <w:lvlJc w:val="left"/>
      <w:pPr>
        <w:ind w:left="2191" w:hanging="360"/>
      </w:pPr>
      <w:rPr>
        <w:rFonts w:ascii="Wingdings" w:hAnsi="Wingdings" w:hint="default"/>
      </w:rPr>
    </w:lvl>
    <w:lvl w:ilvl="3" w:tplc="04050001" w:tentative="1">
      <w:start w:val="1"/>
      <w:numFmt w:val="bullet"/>
      <w:lvlText w:val=""/>
      <w:lvlJc w:val="left"/>
      <w:pPr>
        <w:ind w:left="2911" w:hanging="360"/>
      </w:pPr>
      <w:rPr>
        <w:rFonts w:ascii="Symbol" w:hAnsi="Symbol" w:hint="default"/>
      </w:rPr>
    </w:lvl>
    <w:lvl w:ilvl="4" w:tplc="04050003" w:tentative="1">
      <w:start w:val="1"/>
      <w:numFmt w:val="bullet"/>
      <w:lvlText w:val="o"/>
      <w:lvlJc w:val="left"/>
      <w:pPr>
        <w:ind w:left="3631" w:hanging="360"/>
      </w:pPr>
      <w:rPr>
        <w:rFonts w:ascii="Courier New" w:hAnsi="Courier New" w:cs="Courier New" w:hint="default"/>
      </w:rPr>
    </w:lvl>
    <w:lvl w:ilvl="5" w:tplc="04050005" w:tentative="1">
      <w:start w:val="1"/>
      <w:numFmt w:val="bullet"/>
      <w:lvlText w:val=""/>
      <w:lvlJc w:val="left"/>
      <w:pPr>
        <w:ind w:left="4351" w:hanging="360"/>
      </w:pPr>
      <w:rPr>
        <w:rFonts w:ascii="Wingdings" w:hAnsi="Wingdings" w:hint="default"/>
      </w:rPr>
    </w:lvl>
    <w:lvl w:ilvl="6" w:tplc="04050001" w:tentative="1">
      <w:start w:val="1"/>
      <w:numFmt w:val="bullet"/>
      <w:lvlText w:val=""/>
      <w:lvlJc w:val="left"/>
      <w:pPr>
        <w:ind w:left="5071" w:hanging="360"/>
      </w:pPr>
      <w:rPr>
        <w:rFonts w:ascii="Symbol" w:hAnsi="Symbol" w:hint="default"/>
      </w:rPr>
    </w:lvl>
    <w:lvl w:ilvl="7" w:tplc="04050003" w:tentative="1">
      <w:start w:val="1"/>
      <w:numFmt w:val="bullet"/>
      <w:lvlText w:val="o"/>
      <w:lvlJc w:val="left"/>
      <w:pPr>
        <w:ind w:left="5791" w:hanging="360"/>
      </w:pPr>
      <w:rPr>
        <w:rFonts w:ascii="Courier New" w:hAnsi="Courier New" w:cs="Courier New" w:hint="default"/>
      </w:rPr>
    </w:lvl>
    <w:lvl w:ilvl="8" w:tplc="04050005" w:tentative="1">
      <w:start w:val="1"/>
      <w:numFmt w:val="bullet"/>
      <w:lvlText w:val=""/>
      <w:lvlJc w:val="left"/>
      <w:pPr>
        <w:ind w:left="6511" w:hanging="360"/>
      </w:pPr>
      <w:rPr>
        <w:rFonts w:ascii="Wingdings" w:hAnsi="Wingdings" w:hint="default"/>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5" w15:restartNumberingAfterBreak="0">
    <w:nsid w:val="11F2213F"/>
    <w:multiLevelType w:val="multilevel"/>
    <w:tmpl w:val="BBAAEE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7"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 w15:restartNumberingAfterBreak="0">
    <w:nsid w:val="179F629F"/>
    <w:multiLevelType w:val="multilevel"/>
    <w:tmpl w:val="6C1E2CE8"/>
    <w:lvl w:ilvl="0">
      <w:start w:val="12"/>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97D7348"/>
    <w:multiLevelType w:val="multilevel"/>
    <w:tmpl w:val="36722FAC"/>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99E74B3"/>
    <w:multiLevelType w:val="hybridMultilevel"/>
    <w:tmpl w:val="975083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EF75ED"/>
    <w:multiLevelType w:val="multilevel"/>
    <w:tmpl w:val="95869B2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1E3B6588"/>
    <w:multiLevelType w:val="multilevel"/>
    <w:tmpl w:val="C43227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25F7401D"/>
    <w:multiLevelType w:val="hybridMultilevel"/>
    <w:tmpl w:val="3A564EC8"/>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78731C0"/>
    <w:multiLevelType w:val="multilevel"/>
    <w:tmpl w:val="993C00CE"/>
    <w:lvl w:ilvl="0">
      <w:start w:val="13"/>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2FCC526B"/>
    <w:multiLevelType w:val="multilevel"/>
    <w:tmpl w:val="BBAAEEF6"/>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207003"/>
    <w:multiLevelType w:val="hybridMultilevel"/>
    <w:tmpl w:val="DE061750"/>
    <w:lvl w:ilvl="0" w:tplc="04050019">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8" w15:restartNumberingAfterBreak="0">
    <w:nsid w:val="39C6195A"/>
    <w:multiLevelType w:val="hybridMultilevel"/>
    <w:tmpl w:val="423A34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20" w15:restartNumberingAfterBreak="0">
    <w:nsid w:val="3C9B4DC2"/>
    <w:multiLevelType w:val="multilevel"/>
    <w:tmpl w:val="8FEEFF56"/>
    <w:lvl w:ilvl="0">
      <w:start w:val="14"/>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3CE27B25"/>
    <w:multiLevelType w:val="hybridMultilevel"/>
    <w:tmpl w:val="33BC1F6E"/>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23E0DFB"/>
    <w:multiLevelType w:val="multilevel"/>
    <w:tmpl w:val="EE20E338"/>
    <w:lvl w:ilvl="0">
      <w:start w:val="11"/>
      <w:numFmt w:val="decimal"/>
      <w:lvlText w:val="%1."/>
      <w:lvlJc w:val="left"/>
      <w:pPr>
        <w:ind w:left="435" w:hanging="435"/>
      </w:pPr>
      <w:rPr>
        <w:rFonts w:hint="default"/>
        <w:b w:val="0"/>
      </w:rPr>
    </w:lvl>
    <w:lvl w:ilvl="1">
      <w:start w:val="1"/>
      <w:numFmt w:val="decimal"/>
      <w:lvlText w:val="%1.%2."/>
      <w:lvlJc w:val="left"/>
      <w:pPr>
        <w:ind w:left="577" w:hanging="43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23" w15:restartNumberingAfterBreak="0">
    <w:nsid w:val="4961638A"/>
    <w:multiLevelType w:val="multilevel"/>
    <w:tmpl w:val="FB9C1632"/>
    <w:lvl w:ilvl="0">
      <w:start w:val="5"/>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A1E1AE5"/>
    <w:multiLevelType w:val="multilevel"/>
    <w:tmpl w:val="BBAAEEF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A276C75"/>
    <w:multiLevelType w:val="multilevel"/>
    <w:tmpl w:val="22AEF3FE"/>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532A3772"/>
    <w:multiLevelType w:val="multilevel"/>
    <w:tmpl w:val="9850A148"/>
    <w:lvl w:ilvl="0">
      <w:start w:val="5"/>
      <w:numFmt w:val="decimal"/>
      <w:lvlText w:val="%1"/>
      <w:lvlJc w:val="left"/>
      <w:pPr>
        <w:ind w:left="435" w:hanging="435"/>
      </w:pPr>
      <w:rPr>
        <w:rFonts w:hint="default"/>
        <w:color w:val="auto"/>
      </w:rPr>
    </w:lvl>
    <w:lvl w:ilvl="1">
      <w:start w:val="2"/>
      <w:numFmt w:val="decimal"/>
      <w:lvlText w:val="%1.%2"/>
      <w:lvlJc w:val="left"/>
      <w:pPr>
        <w:ind w:left="719" w:hanging="435"/>
      </w:pPr>
      <w:rPr>
        <w:rFonts w:hint="default"/>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color w:val="auto"/>
      </w:rPr>
    </w:lvl>
    <w:lvl w:ilvl="4">
      <w:start w:val="1"/>
      <w:numFmt w:val="decimal"/>
      <w:lvlText w:val="%1.%2.%3.%4.%5"/>
      <w:lvlJc w:val="left"/>
      <w:pPr>
        <w:ind w:left="1800" w:hanging="1080"/>
      </w:pPr>
      <w:rPr>
        <w:rFonts w:hint="default"/>
        <w:color w:val="auto"/>
      </w:rPr>
    </w:lvl>
    <w:lvl w:ilvl="5">
      <w:start w:val="1"/>
      <w:numFmt w:val="decimal"/>
      <w:lvlText w:val="%1.%2.%3.%4.%5.%6"/>
      <w:lvlJc w:val="left"/>
      <w:pPr>
        <w:ind w:left="1980" w:hanging="1080"/>
      </w:pPr>
      <w:rPr>
        <w:rFonts w:hint="default"/>
        <w:color w:val="auto"/>
      </w:rPr>
    </w:lvl>
    <w:lvl w:ilvl="6">
      <w:start w:val="1"/>
      <w:numFmt w:val="decimal"/>
      <w:lvlText w:val="%1.%2.%3.%4.%5.%6.%7"/>
      <w:lvlJc w:val="left"/>
      <w:pPr>
        <w:ind w:left="2520" w:hanging="1440"/>
      </w:pPr>
      <w:rPr>
        <w:rFonts w:hint="default"/>
        <w:color w:val="auto"/>
      </w:rPr>
    </w:lvl>
    <w:lvl w:ilvl="7">
      <w:start w:val="1"/>
      <w:numFmt w:val="decimal"/>
      <w:lvlText w:val="%1.%2.%3.%4.%5.%6.%7.%8"/>
      <w:lvlJc w:val="left"/>
      <w:pPr>
        <w:ind w:left="2700" w:hanging="1440"/>
      </w:pPr>
      <w:rPr>
        <w:rFonts w:hint="default"/>
        <w:color w:val="auto"/>
      </w:rPr>
    </w:lvl>
    <w:lvl w:ilvl="8">
      <w:start w:val="1"/>
      <w:numFmt w:val="decimal"/>
      <w:lvlText w:val="%1.%2.%3.%4.%5.%6.%7.%8.%9"/>
      <w:lvlJc w:val="left"/>
      <w:pPr>
        <w:ind w:left="3240" w:hanging="1800"/>
      </w:pPr>
      <w:rPr>
        <w:rFonts w:hint="default"/>
        <w:color w:val="auto"/>
      </w:rPr>
    </w:lvl>
  </w:abstractNum>
  <w:abstractNum w:abstractNumId="27"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8" w15:restartNumberingAfterBreak="0">
    <w:nsid w:val="572F5DAF"/>
    <w:multiLevelType w:val="hybridMultilevel"/>
    <w:tmpl w:val="79761A26"/>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9" w15:restartNumberingAfterBreak="0">
    <w:nsid w:val="5B5F139D"/>
    <w:multiLevelType w:val="multilevel"/>
    <w:tmpl w:val="5ECE99AC"/>
    <w:lvl w:ilvl="0">
      <w:start w:val="11"/>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0" w15:restartNumberingAfterBreak="0">
    <w:nsid w:val="5C737E22"/>
    <w:multiLevelType w:val="multilevel"/>
    <w:tmpl w:val="D96ECC9C"/>
    <w:lvl w:ilvl="0">
      <w:start w:val="5"/>
      <w:numFmt w:val="decimal"/>
      <w:lvlText w:val="%1."/>
      <w:lvlJc w:val="left"/>
      <w:pPr>
        <w:ind w:left="360" w:hanging="360"/>
      </w:pPr>
      <w:rPr>
        <w:rFonts w:hint="default"/>
        <w:u w:val="singl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1" w15:restartNumberingAfterBreak="0">
    <w:nsid w:val="66BD401B"/>
    <w:multiLevelType w:val="multilevel"/>
    <w:tmpl w:val="549E8E9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74F14C4"/>
    <w:multiLevelType w:val="multilevel"/>
    <w:tmpl w:val="BBAAEE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34" w15:restartNumberingAfterBreak="0">
    <w:nsid w:val="6F6A15FE"/>
    <w:multiLevelType w:val="multilevel"/>
    <w:tmpl w:val="D06EA9AA"/>
    <w:lvl w:ilvl="0">
      <w:start w:val="10"/>
      <w:numFmt w:val="decimal"/>
      <w:lvlText w:val="%1."/>
      <w:lvlJc w:val="left"/>
      <w:pPr>
        <w:ind w:left="435" w:hanging="435"/>
      </w:pPr>
      <w:rPr>
        <w:rFonts w:hint="default"/>
      </w:rPr>
    </w:lvl>
    <w:lvl w:ilvl="1">
      <w:start w:val="1"/>
      <w:numFmt w:val="decimal"/>
      <w:lvlText w:val="%1.%2."/>
      <w:lvlJc w:val="left"/>
      <w:pPr>
        <w:ind w:left="577" w:hanging="435"/>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5" w15:restartNumberingAfterBreak="0">
    <w:nsid w:val="71324DC8"/>
    <w:multiLevelType w:val="multilevel"/>
    <w:tmpl w:val="845888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68E6D96"/>
    <w:multiLevelType w:val="multilevel"/>
    <w:tmpl w:val="D26C27D6"/>
    <w:lvl w:ilvl="0">
      <w:start w:val="5"/>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3"/>
  </w:num>
  <w:num w:numId="2">
    <w:abstractNumId w:val="14"/>
  </w:num>
  <w:num w:numId="3">
    <w:abstractNumId w:val="9"/>
  </w:num>
  <w:num w:numId="4">
    <w:abstractNumId w:val="19"/>
  </w:num>
  <w:num w:numId="5">
    <w:abstractNumId w:val="37"/>
  </w:num>
  <w:num w:numId="6">
    <w:abstractNumId w:val="27"/>
  </w:num>
  <w:num w:numId="7">
    <w:abstractNumId w:val="6"/>
  </w:num>
  <w:num w:numId="8">
    <w:abstractNumId w:val="3"/>
  </w:num>
  <w:num w:numId="9">
    <w:abstractNumId w:val="1"/>
  </w:num>
  <w:num w:numId="10">
    <w:abstractNumId w:val="7"/>
  </w:num>
  <w:num w:numId="11">
    <w:abstractNumId w:val="4"/>
  </w:num>
  <w:num w:numId="12">
    <w:abstractNumId w:val="0"/>
  </w:num>
  <w:num w:numId="13">
    <w:abstractNumId w:val="10"/>
  </w:num>
  <w:num w:numId="14">
    <w:abstractNumId w:val="12"/>
  </w:num>
  <w:num w:numId="15">
    <w:abstractNumId w:val="35"/>
  </w:num>
  <w:num w:numId="16">
    <w:abstractNumId w:val="28"/>
  </w:num>
  <w:num w:numId="17">
    <w:abstractNumId w:val="31"/>
  </w:num>
  <w:num w:numId="18">
    <w:abstractNumId w:val="21"/>
  </w:num>
  <w:num w:numId="19">
    <w:abstractNumId w:val="32"/>
  </w:num>
  <w:num w:numId="20">
    <w:abstractNumId w:val="26"/>
  </w:num>
  <w:num w:numId="21">
    <w:abstractNumId w:val="30"/>
  </w:num>
  <w:num w:numId="22">
    <w:abstractNumId w:val="23"/>
  </w:num>
  <w:num w:numId="23">
    <w:abstractNumId w:val="5"/>
  </w:num>
  <w:num w:numId="24">
    <w:abstractNumId w:val="24"/>
  </w:num>
  <w:num w:numId="25">
    <w:abstractNumId w:val="16"/>
  </w:num>
  <w:num w:numId="26">
    <w:abstractNumId w:val="25"/>
  </w:num>
  <w:num w:numId="27">
    <w:abstractNumId w:val="34"/>
  </w:num>
  <w:num w:numId="28">
    <w:abstractNumId w:val="11"/>
  </w:num>
  <w:num w:numId="29">
    <w:abstractNumId w:val="22"/>
  </w:num>
  <w:num w:numId="30">
    <w:abstractNumId w:val="29"/>
  </w:num>
  <w:num w:numId="31">
    <w:abstractNumId w:val="8"/>
  </w:num>
  <w:num w:numId="32">
    <w:abstractNumId w:val="15"/>
  </w:num>
  <w:num w:numId="33">
    <w:abstractNumId w:val="20"/>
  </w:num>
  <w:num w:numId="34">
    <w:abstractNumId w:val="36"/>
  </w:num>
  <w:num w:numId="35">
    <w:abstractNumId w:val="9"/>
    <w:lvlOverride w:ilvl="0">
      <w:startOverride w:val="1"/>
    </w:lvlOverride>
    <w:lvlOverride w:ilvl="1">
      <w:startOverride w:val="1"/>
    </w:lvlOverride>
    <w:lvlOverride w:ilvl="2">
      <w:startOverride w:val="1"/>
    </w:lvlOverride>
  </w:num>
  <w:num w:numId="36">
    <w:abstractNumId w:val="2"/>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3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1CC"/>
    <w:rsid w:val="00000079"/>
    <w:rsid w:val="00000EB6"/>
    <w:rsid w:val="00002379"/>
    <w:rsid w:val="000077F0"/>
    <w:rsid w:val="0001063F"/>
    <w:rsid w:val="00020676"/>
    <w:rsid w:val="00021924"/>
    <w:rsid w:val="00023900"/>
    <w:rsid w:val="00024E5B"/>
    <w:rsid w:val="00024E66"/>
    <w:rsid w:val="00031499"/>
    <w:rsid w:val="000321C8"/>
    <w:rsid w:val="00033762"/>
    <w:rsid w:val="00033B98"/>
    <w:rsid w:val="00035E92"/>
    <w:rsid w:val="0004300F"/>
    <w:rsid w:val="00050069"/>
    <w:rsid w:val="000531AC"/>
    <w:rsid w:val="00054016"/>
    <w:rsid w:val="00054621"/>
    <w:rsid w:val="00055697"/>
    <w:rsid w:val="00060B5A"/>
    <w:rsid w:val="00062273"/>
    <w:rsid w:val="0006418E"/>
    <w:rsid w:val="000672CD"/>
    <w:rsid w:val="00070FEE"/>
    <w:rsid w:val="00074030"/>
    <w:rsid w:val="00080EC7"/>
    <w:rsid w:val="00081D58"/>
    <w:rsid w:val="000821A4"/>
    <w:rsid w:val="00095F8D"/>
    <w:rsid w:val="000A01B2"/>
    <w:rsid w:val="000A0D53"/>
    <w:rsid w:val="000A14A3"/>
    <w:rsid w:val="000A1D9D"/>
    <w:rsid w:val="000A1F75"/>
    <w:rsid w:val="000A6C66"/>
    <w:rsid w:val="000B0205"/>
    <w:rsid w:val="000B21F4"/>
    <w:rsid w:val="000B36C6"/>
    <w:rsid w:val="000B525D"/>
    <w:rsid w:val="000C3F9D"/>
    <w:rsid w:val="000C4656"/>
    <w:rsid w:val="000C4B2D"/>
    <w:rsid w:val="000C5849"/>
    <w:rsid w:val="000C5910"/>
    <w:rsid w:val="000C67AA"/>
    <w:rsid w:val="000D1397"/>
    <w:rsid w:val="000D3F04"/>
    <w:rsid w:val="000D74F4"/>
    <w:rsid w:val="000E41F8"/>
    <w:rsid w:val="000F055A"/>
    <w:rsid w:val="000F2098"/>
    <w:rsid w:val="00102919"/>
    <w:rsid w:val="00104EE1"/>
    <w:rsid w:val="00112E21"/>
    <w:rsid w:val="00114010"/>
    <w:rsid w:val="00114985"/>
    <w:rsid w:val="00117330"/>
    <w:rsid w:val="00120F43"/>
    <w:rsid w:val="00134BB0"/>
    <w:rsid w:val="0014186D"/>
    <w:rsid w:val="00144BD7"/>
    <w:rsid w:val="00150580"/>
    <w:rsid w:val="001529F3"/>
    <w:rsid w:val="0015489F"/>
    <w:rsid w:val="00155432"/>
    <w:rsid w:val="0016216A"/>
    <w:rsid w:val="001634B2"/>
    <w:rsid w:val="00165898"/>
    <w:rsid w:val="0016663C"/>
    <w:rsid w:val="0017675D"/>
    <w:rsid w:val="00180B6A"/>
    <w:rsid w:val="00182CB3"/>
    <w:rsid w:val="001900B2"/>
    <w:rsid w:val="0019090E"/>
    <w:rsid w:val="00190AEB"/>
    <w:rsid w:val="00191C24"/>
    <w:rsid w:val="001930B5"/>
    <w:rsid w:val="001A3623"/>
    <w:rsid w:val="001A7129"/>
    <w:rsid w:val="001B625A"/>
    <w:rsid w:val="001B7119"/>
    <w:rsid w:val="001C0A1F"/>
    <w:rsid w:val="001C0E89"/>
    <w:rsid w:val="001C1F3C"/>
    <w:rsid w:val="001C557C"/>
    <w:rsid w:val="001C591C"/>
    <w:rsid w:val="001D2650"/>
    <w:rsid w:val="001D7548"/>
    <w:rsid w:val="001D7BD4"/>
    <w:rsid w:val="001F6D07"/>
    <w:rsid w:val="001F79E4"/>
    <w:rsid w:val="001F7F00"/>
    <w:rsid w:val="0020387F"/>
    <w:rsid w:val="002076AB"/>
    <w:rsid w:val="00211BF1"/>
    <w:rsid w:val="00212229"/>
    <w:rsid w:val="00215C43"/>
    <w:rsid w:val="00217C2D"/>
    <w:rsid w:val="00220290"/>
    <w:rsid w:val="00221B60"/>
    <w:rsid w:val="00222DB7"/>
    <w:rsid w:val="00234E19"/>
    <w:rsid w:val="0023750E"/>
    <w:rsid w:val="00240DC6"/>
    <w:rsid w:val="00255EB8"/>
    <w:rsid w:val="002613C2"/>
    <w:rsid w:val="00262551"/>
    <w:rsid w:val="00263FE5"/>
    <w:rsid w:val="002658F2"/>
    <w:rsid w:val="002669BC"/>
    <w:rsid w:val="00273609"/>
    <w:rsid w:val="00277BE0"/>
    <w:rsid w:val="00283832"/>
    <w:rsid w:val="002845DE"/>
    <w:rsid w:val="002935B2"/>
    <w:rsid w:val="002A21A2"/>
    <w:rsid w:val="002B5FFC"/>
    <w:rsid w:val="002C12C6"/>
    <w:rsid w:val="002C2073"/>
    <w:rsid w:val="002C72AE"/>
    <w:rsid w:val="002D660E"/>
    <w:rsid w:val="002D7224"/>
    <w:rsid w:val="002E15F0"/>
    <w:rsid w:val="002E5A0E"/>
    <w:rsid w:val="002E5DF4"/>
    <w:rsid w:val="002E7F79"/>
    <w:rsid w:val="002F03F7"/>
    <w:rsid w:val="002F3E65"/>
    <w:rsid w:val="002F7613"/>
    <w:rsid w:val="002F7A94"/>
    <w:rsid w:val="00302010"/>
    <w:rsid w:val="0030387E"/>
    <w:rsid w:val="00312B53"/>
    <w:rsid w:val="00313AC8"/>
    <w:rsid w:val="003154EC"/>
    <w:rsid w:val="00315BA4"/>
    <w:rsid w:val="00320D52"/>
    <w:rsid w:val="0033292E"/>
    <w:rsid w:val="00332C8F"/>
    <w:rsid w:val="00335A1C"/>
    <w:rsid w:val="00337A79"/>
    <w:rsid w:val="00337F7B"/>
    <w:rsid w:val="0035256D"/>
    <w:rsid w:val="0036711D"/>
    <w:rsid w:val="00367609"/>
    <w:rsid w:val="00370366"/>
    <w:rsid w:val="00371ED6"/>
    <w:rsid w:val="00373981"/>
    <w:rsid w:val="00375F7C"/>
    <w:rsid w:val="00386D9F"/>
    <w:rsid w:val="00386EB7"/>
    <w:rsid w:val="003920F0"/>
    <w:rsid w:val="00393E5A"/>
    <w:rsid w:val="00396608"/>
    <w:rsid w:val="00397EA8"/>
    <w:rsid w:val="003A05BB"/>
    <w:rsid w:val="003A5419"/>
    <w:rsid w:val="003B1C63"/>
    <w:rsid w:val="003B41BA"/>
    <w:rsid w:val="003C1A8E"/>
    <w:rsid w:val="003C76C5"/>
    <w:rsid w:val="003D43BA"/>
    <w:rsid w:val="003E0934"/>
    <w:rsid w:val="003E10D8"/>
    <w:rsid w:val="003E156C"/>
    <w:rsid w:val="003E4363"/>
    <w:rsid w:val="003E7580"/>
    <w:rsid w:val="003F4C7D"/>
    <w:rsid w:val="004063C6"/>
    <w:rsid w:val="00413FA3"/>
    <w:rsid w:val="004140EB"/>
    <w:rsid w:val="00415060"/>
    <w:rsid w:val="00415A8F"/>
    <w:rsid w:val="00417084"/>
    <w:rsid w:val="00427AAD"/>
    <w:rsid w:val="004300CC"/>
    <w:rsid w:val="00430A46"/>
    <w:rsid w:val="00431AF5"/>
    <w:rsid w:val="00432AA8"/>
    <w:rsid w:val="004346B8"/>
    <w:rsid w:val="004349CA"/>
    <w:rsid w:val="0043766F"/>
    <w:rsid w:val="00444EA4"/>
    <w:rsid w:val="004504CD"/>
    <w:rsid w:val="004508CE"/>
    <w:rsid w:val="0045753E"/>
    <w:rsid w:val="00462605"/>
    <w:rsid w:val="00463979"/>
    <w:rsid w:val="00466DC7"/>
    <w:rsid w:val="004727E6"/>
    <w:rsid w:val="0048014A"/>
    <w:rsid w:val="00486226"/>
    <w:rsid w:val="00490AD2"/>
    <w:rsid w:val="004920C7"/>
    <w:rsid w:val="00492924"/>
    <w:rsid w:val="00497E45"/>
    <w:rsid w:val="004A00AB"/>
    <w:rsid w:val="004A135B"/>
    <w:rsid w:val="004B5D70"/>
    <w:rsid w:val="004C19CA"/>
    <w:rsid w:val="004C4F9A"/>
    <w:rsid w:val="004D08AB"/>
    <w:rsid w:val="004D0AD6"/>
    <w:rsid w:val="004D39FA"/>
    <w:rsid w:val="004D49E8"/>
    <w:rsid w:val="004D5DD3"/>
    <w:rsid w:val="004E1586"/>
    <w:rsid w:val="004E4C5A"/>
    <w:rsid w:val="004E4E3D"/>
    <w:rsid w:val="004F6955"/>
    <w:rsid w:val="00511AB4"/>
    <w:rsid w:val="00512336"/>
    <w:rsid w:val="00512A2D"/>
    <w:rsid w:val="00514601"/>
    <w:rsid w:val="00520A0B"/>
    <w:rsid w:val="00523659"/>
    <w:rsid w:val="00530EBF"/>
    <w:rsid w:val="00535B1F"/>
    <w:rsid w:val="00537777"/>
    <w:rsid w:val="005428E4"/>
    <w:rsid w:val="00543815"/>
    <w:rsid w:val="005446EB"/>
    <w:rsid w:val="00550E43"/>
    <w:rsid w:val="0055138A"/>
    <w:rsid w:val="0055212A"/>
    <w:rsid w:val="00552A7F"/>
    <w:rsid w:val="00554202"/>
    <w:rsid w:val="005546F8"/>
    <w:rsid w:val="00557602"/>
    <w:rsid w:val="00557604"/>
    <w:rsid w:val="00560608"/>
    <w:rsid w:val="0056557F"/>
    <w:rsid w:val="00567A77"/>
    <w:rsid w:val="005737BE"/>
    <w:rsid w:val="00574449"/>
    <w:rsid w:val="00575E63"/>
    <w:rsid w:val="00577CA3"/>
    <w:rsid w:val="00580D04"/>
    <w:rsid w:val="00581E2D"/>
    <w:rsid w:val="0059104F"/>
    <w:rsid w:val="00597883"/>
    <w:rsid w:val="005A41FD"/>
    <w:rsid w:val="005A7AEE"/>
    <w:rsid w:val="005B367D"/>
    <w:rsid w:val="005B7B49"/>
    <w:rsid w:val="005C2E36"/>
    <w:rsid w:val="005C3D9C"/>
    <w:rsid w:val="005C4859"/>
    <w:rsid w:val="005C54E2"/>
    <w:rsid w:val="005C5E8E"/>
    <w:rsid w:val="005E09EF"/>
    <w:rsid w:val="005E26F3"/>
    <w:rsid w:val="005E32F2"/>
    <w:rsid w:val="005E4F8C"/>
    <w:rsid w:val="005E6CC1"/>
    <w:rsid w:val="005F37D1"/>
    <w:rsid w:val="005F6DE1"/>
    <w:rsid w:val="0060084C"/>
    <w:rsid w:val="00602F83"/>
    <w:rsid w:val="0060708C"/>
    <w:rsid w:val="00607A0A"/>
    <w:rsid w:val="00607A69"/>
    <w:rsid w:val="0061148B"/>
    <w:rsid w:val="0061446B"/>
    <w:rsid w:val="00621EF6"/>
    <w:rsid w:val="0062226E"/>
    <w:rsid w:val="0062435D"/>
    <w:rsid w:val="00625183"/>
    <w:rsid w:val="0062781E"/>
    <w:rsid w:val="00631584"/>
    <w:rsid w:val="00644D61"/>
    <w:rsid w:val="00652FBB"/>
    <w:rsid w:val="0065530F"/>
    <w:rsid w:val="00661208"/>
    <w:rsid w:val="006758DC"/>
    <w:rsid w:val="00677048"/>
    <w:rsid w:val="006839E2"/>
    <w:rsid w:val="00683E4E"/>
    <w:rsid w:val="006842BC"/>
    <w:rsid w:val="006845F9"/>
    <w:rsid w:val="006864BB"/>
    <w:rsid w:val="00695A5F"/>
    <w:rsid w:val="0069765A"/>
    <w:rsid w:val="006B2310"/>
    <w:rsid w:val="006B28FD"/>
    <w:rsid w:val="006B68A8"/>
    <w:rsid w:val="006C0FB5"/>
    <w:rsid w:val="006C3F60"/>
    <w:rsid w:val="006C5A35"/>
    <w:rsid w:val="006C611D"/>
    <w:rsid w:val="006D04E0"/>
    <w:rsid w:val="006D3671"/>
    <w:rsid w:val="006D4098"/>
    <w:rsid w:val="006D4A8E"/>
    <w:rsid w:val="006D6090"/>
    <w:rsid w:val="006D6BA1"/>
    <w:rsid w:val="006E029B"/>
    <w:rsid w:val="006E0515"/>
    <w:rsid w:val="006E3881"/>
    <w:rsid w:val="006E6558"/>
    <w:rsid w:val="006F584F"/>
    <w:rsid w:val="006F6A71"/>
    <w:rsid w:val="00700269"/>
    <w:rsid w:val="00700A9A"/>
    <w:rsid w:val="0070218D"/>
    <w:rsid w:val="007078E4"/>
    <w:rsid w:val="00707BAC"/>
    <w:rsid w:val="0071532B"/>
    <w:rsid w:val="00720245"/>
    <w:rsid w:val="0072307B"/>
    <w:rsid w:val="007252F7"/>
    <w:rsid w:val="00730293"/>
    <w:rsid w:val="00733F51"/>
    <w:rsid w:val="007346E6"/>
    <w:rsid w:val="00735CB8"/>
    <w:rsid w:val="00741BCA"/>
    <w:rsid w:val="00744915"/>
    <w:rsid w:val="00746370"/>
    <w:rsid w:val="007506F3"/>
    <w:rsid w:val="00751B00"/>
    <w:rsid w:val="0076193C"/>
    <w:rsid w:val="007656DD"/>
    <w:rsid w:val="00773EC1"/>
    <w:rsid w:val="0078037E"/>
    <w:rsid w:val="00783B2A"/>
    <w:rsid w:val="00784A6A"/>
    <w:rsid w:val="007904BB"/>
    <w:rsid w:val="00790E83"/>
    <w:rsid w:val="007916F1"/>
    <w:rsid w:val="007921F6"/>
    <w:rsid w:val="00792F2C"/>
    <w:rsid w:val="00795147"/>
    <w:rsid w:val="007A080A"/>
    <w:rsid w:val="007A1653"/>
    <w:rsid w:val="007A25A3"/>
    <w:rsid w:val="007A40F3"/>
    <w:rsid w:val="007A4EAC"/>
    <w:rsid w:val="007A6B6A"/>
    <w:rsid w:val="007A6ECE"/>
    <w:rsid w:val="007B231A"/>
    <w:rsid w:val="007C0965"/>
    <w:rsid w:val="007C2E0A"/>
    <w:rsid w:val="007C4187"/>
    <w:rsid w:val="007D225A"/>
    <w:rsid w:val="007D2BEE"/>
    <w:rsid w:val="007D5E6A"/>
    <w:rsid w:val="007E2F7D"/>
    <w:rsid w:val="007E42F0"/>
    <w:rsid w:val="007E4AF9"/>
    <w:rsid w:val="007F0CD4"/>
    <w:rsid w:val="007F20ED"/>
    <w:rsid w:val="007F34F1"/>
    <w:rsid w:val="007F3FF9"/>
    <w:rsid w:val="007F469D"/>
    <w:rsid w:val="00803D3F"/>
    <w:rsid w:val="00805058"/>
    <w:rsid w:val="0080625D"/>
    <w:rsid w:val="00806282"/>
    <w:rsid w:val="008128F4"/>
    <w:rsid w:val="00813463"/>
    <w:rsid w:val="00815A1B"/>
    <w:rsid w:val="00815DFF"/>
    <w:rsid w:val="008165A3"/>
    <w:rsid w:val="008171F5"/>
    <w:rsid w:val="00817AB2"/>
    <w:rsid w:val="00823AD2"/>
    <w:rsid w:val="00830BC0"/>
    <w:rsid w:val="0083211A"/>
    <w:rsid w:val="008361D1"/>
    <w:rsid w:val="00841027"/>
    <w:rsid w:val="00844B37"/>
    <w:rsid w:val="0084624E"/>
    <w:rsid w:val="00847A04"/>
    <w:rsid w:val="0085626C"/>
    <w:rsid w:val="00862208"/>
    <w:rsid w:val="008665CA"/>
    <w:rsid w:val="00874D4F"/>
    <w:rsid w:val="00880076"/>
    <w:rsid w:val="00881DDF"/>
    <w:rsid w:val="00887340"/>
    <w:rsid w:val="008933F2"/>
    <w:rsid w:val="008938D8"/>
    <w:rsid w:val="00893AB4"/>
    <w:rsid w:val="008952C1"/>
    <w:rsid w:val="00895A01"/>
    <w:rsid w:val="008A040E"/>
    <w:rsid w:val="008A5569"/>
    <w:rsid w:val="008A6B14"/>
    <w:rsid w:val="008B090E"/>
    <w:rsid w:val="008B1B6E"/>
    <w:rsid w:val="008C54D7"/>
    <w:rsid w:val="008D28A4"/>
    <w:rsid w:val="008D35FE"/>
    <w:rsid w:val="008D4A1D"/>
    <w:rsid w:val="008D5283"/>
    <w:rsid w:val="008D5ABF"/>
    <w:rsid w:val="008E2C2A"/>
    <w:rsid w:val="008E5E2B"/>
    <w:rsid w:val="008F05BC"/>
    <w:rsid w:val="008F572E"/>
    <w:rsid w:val="008F77E2"/>
    <w:rsid w:val="008F7868"/>
    <w:rsid w:val="0090240C"/>
    <w:rsid w:val="00902BE1"/>
    <w:rsid w:val="00904134"/>
    <w:rsid w:val="00910397"/>
    <w:rsid w:val="0091408A"/>
    <w:rsid w:val="00922A8D"/>
    <w:rsid w:val="009271A7"/>
    <w:rsid w:val="00940D0E"/>
    <w:rsid w:val="00942DEE"/>
    <w:rsid w:val="00942E4E"/>
    <w:rsid w:val="00945A44"/>
    <w:rsid w:val="00952C9F"/>
    <w:rsid w:val="00962D33"/>
    <w:rsid w:val="00964745"/>
    <w:rsid w:val="00967E14"/>
    <w:rsid w:val="00967EB2"/>
    <w:rsid w:val="00971C7A"/>
    <w:rsid w:val="00973DE9"/>
    <w:rsid w:val="00975550"/>
    <w:rsid w:val="00975D9E"/>
    <w:rsid w:val="00977C3A"/>
    <w:rsid w:val="00985517"/>
    <w:rsid w:val="009A2FBB"/>
    <w:rsid w:val="009A5077"/>
    <w:rsid w:val="009A6FD1"/>
    <w:rsid w:val="009A79D5"/>
    <w:rsid w:val="009A7AF7"/>
    <w:rsid w:val="009B3441"/>
    <w:rsid w:val="009C155D"/>
    <w:rsid w:val="009C2678"/>
    <w:rsid w:val="009D1CD9"/>
    <w:rsid w:val="009E0AE9"/>
    <w:rsid w:val="009E4F62"/>
    <w:rsid w:val="009E694C"/>
    <w:rsid w:val="009E6FA5"/>
    <w:rsid w:val="009F122A"/>
    <w:rsid w:val="009F5CEE"/>
    <w:rsid w:val="00A0046F"/>
    <w:rsid w:val="00A01662"/>
    <w:rsid w:val="00A101BD"/>
    <w:rsid w:val="00A15565"/>
    <w:rsid w:val="00A2135F"/>
    <w:rsid w:val="00A21D32"/>
    <w:rsid w:val="00A2634A"/>
    <w:rsid w:val="00A327C1"/>
    <w:rsid w:val="00A36370"/>
    <w:rsid w:val="00A4407E"/>
    <w:rsid w:val="00A446C5"/>
    <w:rsid w:val="00A53D5E"/>
    <w:rsid w:val="00A55D55"/>
    <w:rsid w:val="00A56FDD"/>
    <w:rsid w:val="00A61C81"/>
    <w:rsid w:val="00A644A5"/>
    <w:rsid w:val="00A72484"/>
    <w:rsid w:val="00A76C5D"/>
    <w:rsid w:val="00A77826"/>
    <w:rsid w:val="00A77945"/>
    <w:rsid w:val="00A81610"/>
    <w:rsid w:val="00A83D47"/>
    <w:rsid w:val="00A870D7"/>
    <w:rsid w:val="00A930D3"/>
    <w:rsid w:val="00A9356F"/>
    <w:rsid w:val="00A94A51"/>
    <w:rsid w:val="00A94B3F"/>
    <w:rsid w:val="00AA07E1"/>
    <w:rsid w:val="00AB1050"/>
    <w:rsid w:val="00AB3D74"/>
    <w:rsid w:val="00AC3809"/>
    <w:rsid w:val="00AC53E4"/>
    <w:rsid w:val="00AD1D4F"/>
    <w:rsid w:val="00AD7514"/>
    <w:rsid w:val="00AE278C"/>
    <w:rsid w:val="00AE5B6B"/>
    <w:rsid w:val="00AF447C"/>
    <w:rsid w:val="00AF4633"/>
    <w:rsid w:val="00B00948"/>
    <w:rsid w:val="00B06163"/>
    <w:rsid w:val="00B14339"/>
    <w:rsid w:val="00B22DAE"/>
    <w:rsid w:val="00B2434E"/>
    <w:rsid w:val="00B262D9"/>
    <w:rsid w:val="00B276AF"/>
    <w:rsid w:val="00B30BCF"/>
    <w:rsid w:val="00B34FDA"/>
    <w:rsid w:val="00B37D99"/>
    <w:rsid w:val="00B414B3"/>
    <w:rsid w:val="00B42D94"/>
    <w:rsid w:val="00B43934"/>
    <w:rsid w:val="00B50856"/>
    <w:rsid w:val="00B53C46"/>
    <w:rsid w:val="00B61FC9"/>
    <w:rsid w:val="00B632F8"/>
    <w:rsid w:val="00B65E9A"/>
    <w:rsid w:val="00B73FDB"/>
    <w:rsid w:val="00B75DB2"/>
    <w:rsid w:val="00B75EB3"/>
    <w:rsid w:val="00B902B5"/>
    <w:rsid w:val="00B95AF0"/>
    <w:rsid w:val="00BA0933"/>
    <w:rsid w:val="00BA2962"/>
    <w:rsid w:val="00BA5C44"/>
    <w:rsid w:val="00BA5EB5"/>
    <w:rsid w:val="00BB0147"/>
    <w:rsid w:val="00BB5967"/>
    <w:rsid w:val="00BB7B63"/>
    <w:rsid w:val="00BC25B7"/>
    <w:rsid w:val="00BC2F0A"/>
    <w:rsid w:val="00BC49E9"/>
    <w:rsid w:val="00BD012C"/>
    <w:rsid w:val="00BD27DF"/>
    <w:rsid w:val="00BD5ED2"/>
    <w:rsid w:val="00BE1FC5"/>
    <w:rsid w:val="00BF03FA"/>
    <w:rsid w:val="00BF0E36"/>
    <w:rsid w:val="00BF47FA"/>
    <w:rsid w:val="00BF71EC"/>
    <w:rsid w:val="00C1417D"/>
    <w:rsid w:val="00C1535A"/>
    <w:rsid w:val="00C1592C"/>
    <w:rsid w:val="00C21168"/>
    <w:rsid w:val="00C23FD7"/>
    <w:rsid w:val="00C36482"/>
    <w:rsid w:val="00C40E4F"/>
    <w:rsid w:val="00C435A7"/>
    <w:rsid w:val="00C46D2F"/>
    <w:rsid w:val="00C4704A"/>
    <w:rsid w:val="00C518C6"/>
    <w:rsid w:val="00C538A1"/>
    <w:rsid w:val="00C53BE5"/>
    <w:rsid w:val="00C57664"/>
    <w:rsid w:val="00C62EE1"/>
    <w:rsid w:val="00C679C0"/>
    <w:rsid w:val="00C7195B"/>
    <w:rsid w:val="00C726AF"/>
    <w:rsid w:val="00C729B7"/>
    <w:rsid w:val="00C744CE"/>
    <w:rsid w:val="00C80300"/>
    <w:rsid w:val="00C804BE"/>
    <w:rsid w:val="00C92607"/>
    <w:rsid w:val="00C959B6"/>
    <w:rsid w:val="00C97E29"/>
    <w:rsid w:val="00CA1EC0"/>
    <w:rsid w:val="00CA2E6C"/>
    <w:rsid w:val="00CA3035"/>
    <w:rsid w:val="00CA684C"/>
    <w:rsid w:val="00CA6A9C"/>
    <w:rsid w:val="00CB7171"/>
    <w:rsid w:val="00CB77C8"/>
    <w:rsid w:val="00CC3D2B"/>
    <w:rsid w:val="00CC471A"/>
    <w:rsid w:val="00CD1070"/>
    <w:rsid w:val="00CD3205"/>
    <w:rsid w:val="00CE0D14"/>
    <w:rsid w:val="00CE15C8"/>
    <w:rsid w:val="00CE28E4"/>
    <w:rsid w:val="00CE38CB"/>
    <w:rsid w:val="00CE4066"/>
    <w:rsid w:val="00CF0ED5"/>
    <w:rsid w:val="00CF1310"/>
    <w:rsid w:val="00CF2E64"/>
    <w:rsid w:val="00CF7105"/>
    <w:rsid w:val="00D015F5"/>
    <w:rsid w:val="00D02062"/>
    <w:rsid w:val="00D02857"/>
    <w:rsid w:val="00D0421B"/>
    <w:rsid w:val="00D05D82"/>
    <w:rsid w:val="00D14634"/>
    <w:rsid w:val="00D176B1"/>
    <w:rsid w:val="00D21F66"/>
    <w:rsid w:val="00D240ED"/>
    <w:rsid w:val="00D341B5"/>
    <w:rsid w:val="00D41199"/>
    <w:rsid w:val="00D414EA"/>
    <w:rsid w:val="00D4155E"/>
    <w:rsid w:val="00D41B91"/>
    <w:rsid w:val="00D52659"/>
    <w:rsid w:val="00D57472"/>
    <w:rsid w:val="00D60782"/>
    <w:rsid w:val="00D71311"/>
    <w:rsid w:val="00D763CC"/>
    <w:rsid w:val="00D776B7"/>
    <w:rsid w:val="00D810DF"/>
    <w:rsid w:val="00D81C5B"/>
    <w:rsid w:val="00D87625"/>
    <w:rsid w:val="00D91627"/>
    <w:rsid w:val="00D93018"/>
    <w:rsid w:val="00DA2D94"/>
    <w:rsid w:val="00DB0A55"/>
    <w:rsid w:val="00DB186D"/>
    <w:rsid w:val="00DB1F2C"/>
    <w:rsid w:val="00DB3282"/>
    <w:rsid w:val="00DB5169"/>
    <w:rsid w:val="00DB787B"/>
    <w:rsid w:val="00DC11CC"/>
    <w:rsid w:val="00DC1AE6"/>
    <w:rsid w:val="00DC2AE4"/>
    <w:rsid w:val="00DC34FA"/>
    <w:rsid w:val="00DC494C"/>
    <w:rsid w:val="00DC6658"/>
    <w:rsid w:val="00DC79A1"/>
    <w:rsid w:val="00DC79BC"/>
    <w:rsid w:val="00DD2FA2"/>
    <w:rsid w:val="00DD51F1"/>
    <w:rsid w:val="00DD5A50"/>
    <w:rsid w:val="00DD7615"/>
    <w:rsid w:val="00DE4BFA"/>
    <w:rsid w:val="00DE5C6F"/>
    <w:rsid w:val="00DF14CF"/>
    <w:rsid w:val="00DF5BCB"/>
    <w:rsid w:val="00E029CF"/>
    <w:rsid w:val="00E07479"/>
    <w:rsid w:val="00E136C0"/>
    <w:rsid w:val="00E13FEC"/>
    <w:rsid w:val="00E160BB"/>
    <w:rsid w:val="00E162F6"/>
    <w:rsid w:val="00E20327"/>
    <w:rsid w:val="00E210C9"/>
    <w:rsid w:val="00E2194A"/>
    <w:rsid w:val="00E3636D"/>
    <w:rsid w:val="00E3776C"/>
    <w:rsid w:val="00E37BDB"/>
    <w:rsid w:val="00E37E8B"/>
    <w:rsid w:val="00E4248D"/>
    <w:rsid w:val="00E5300C"/>
    <w:rsid w:val="00E543A5"/>
    <w:rsid w:val="00E5463D"/>
    <w:rsid w:val="00E55F68"/>
    <w:rsid w:val="00E62BA4"/>
    <w:rsid w:val="00E649E9"/>
    <w:rsid w:val="00E71E42"/>
    <w:rsid w:val="00E804D8"/>
    <w:rsid w:val="00E8491A"/>
    <w:rsid w:val="00E867E5"/>
    <w:rsid w:val="00E94EB3"/>
    <w:rsid w:val="00EA17E2"/>
    <w:rsid w:val="00EA32D9"/>
    <w:rsid w:val="00EA6E53"/>
    <w:rsid w:val="00EB6031"/>
    <w:rsid w:val="00EB7F5A"/>
    <w:rsid w:val="00EC569B"/>
    <w:rsid w:val="00ED0551"/>
    <w:rsid w:val="00ED1633"/>
    <w:rsid w:val="00ED2631"/>
    <w:rsid w:val="00ED46A1"/>
    <w:rsid w:val="00ED51CC"/>
    <w:rsid w:val="00ED7ECA"/>
    <w:rsid w:val="00EE2780"/>
    <w:rsid w:val="00EE2822"/>
    <w:rsid w:val="00EE4B94"/>
    <w:rsid w:val="00EF7D17"/>
    <w:rsid w:val="00F030EC"/>
    <w:rsid w:val="00F046C3"/>
    <w:rsid w:val="00F04F78"/>
    <w:rsid w:val="00F07366"/>
    <w:rsid w:val="00F07597"/>
    <w:rsid w:val="00F0774A"/>
    <w:rsid w:val="00F07A5A"/>
    <w:rsid w:val="00F11768"/>
    <w:rsid w:val="00F12ABF"/>
    <w:rsid w:val="00F13430"/>
    <w:rsid w:val="00F135A1"/>
    <w:rsid w:val="00F216A2"/>
    <w:rsid w:val="00F257B8"/>
    <w:rsid w:val="00F27520"/>
    <w:rsid w:val="00F305BD"/>
    <w:rsid w:val="00F315E1"/>
    <w:rsid w:val="00F32F95"/>
    <w:rsid w:val="00F335FA"/>
    <w:rsid w:val="00F4222A"/>
    <w:rsid w:val="00F463AA"/>
    <w:rsid w:val="00F471DE"/>
    <w:rsid w:val="00F526A2"/>
    <w:rsid w:val="00F54F39"/>
    <w:rsid w:val="00F55E02"/>
    <w:rsid w:val="00F60423"/>
    <w:rsid w:val="00F61502"/>
    <w:rsid w:val="00F6665D"/>
    <w:rsid w:val="00F666FB"/>
    <w:rsid w:val="00F66D39"/>
    <w:rsid w:val="00F7600E"/>
    <w:rsid w:val="00F7634F"/>
    <w:rsid w:val="00F769C6"/>
    <w:rsid w:val="00F86795"/>
    <w:rsid w:val="00F87D3F"/>
    <w:rsid w:val="00F91CB3"/>
    <w:rsid w:val="00F97BDB"/>
    <w:rsid w:val="00FA090F"/>
    <w:rsid w:val="00FA0F3E"/>
    <w:rsid w:val="00FA0F5D"/>
    <w:rsid w:val="00FA734D"/>
    <w:rsid w:val="00FB42E0"/>
    <w:rsid w:val="00FC04BC"/>
    <w:rsid w:val="00FC43F9"/>
    <w:rsid w:val="00FC4BBA"/>
    <w:rsid w:val="00FC5011"/>
    <w:rsid w:val="00FC6136"/>
    <w:rsid w:val="00FC6379"/>
    <w:rsid w:val="00FD52AB"/>
    <w:rsid w:val="00FE6286"/>
    <w:rsid w:val="00FE6F02"/>
    <w:rsid w:val="00FE7496"/>
    <w:rsid w:val="00FF33CD"/>
    <w:rsid w:val="00FF4BB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41"/>
    <o:shapelayout v:ext="edit">
      <o:idmap v:ext="edit" data="1"/>
    </o:shapelayout>
  </w:shapeDefaults>
  <w:decimalSymbol w:val=","/>
  <w:listSeparator w:val=";"/>
  <w14:docId w14:val="174EC49F"/>
  <w15:docId w15:val="{D533547F-7B01-4539-9A6B-F3038896C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6193C"/>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rsid w:val="007A4EAC"/>
    <w:rPr>
      <w:sz w:val="20"/>
      <w:szCs w:val="20"/>
    </w:rPr>
  </w:style>
  <w:style w:type="character" w:customStyle="1" w:styleId="TextkomenteChar">
    <w:name w:val="Text komentáře Char"/>
    <w:aliases w:val="Comment Text Char Char,Comment Text Char Char Char Char"/>
    <w:basedOn w:val="Standardnpsmoodstavce"/>
    <w:link w:val="Textkomente"/>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uiPriority w:val="99"/>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
    <w:basedOn w:val="Normln"/>
    <w:link w:val="OdstavecseseznamemChar"/>
    <w:uiPriority w:val="34"/>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2E15F0"/>
    <w:rPr>
      <w:sz w:val="24"/>
    </w:rPr>
  </w:style>
  <w:style w:type="paragraph" w:customStyle="1" w:styleId="Nadpislnku">
    <w:name w:val="Nadpis článku"/>
    <w:basedOn w:val="Odstavecseseznamem"/>
    <w:link w:val="NadpislnkuChar"/>
    <w:uiPriority w:val="99"/>
    <w:rsid w:val="00A327C1"/>
    <w:pPr>
      <w:numPr>
        <w:numId w:val="8"/>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hAnsi="Calibri"/>
      <w:b/>
      <w:sz w:val="20"/>
      <w:szCs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hAnsi="Calibri"/>
      <w:sz w:val="20"/>
      <w:szCs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character" w:styleId="Sledovanodkaz">
    <w:name w:val="FollowedHyperlink"/>
    <w:basedOn w:val="Standardnpsmoodstavce"/>
    <w:uiPriority w:val="99"/>
    <w:semiHidden/>
    <w:unhideWhenUsed/>
    <w:rsid w:val="007346E6"/>
    <w:rPr>
      <w:color w:val="800080" w:themeColor="followedHyperlink"/>
      <w:u w:val="single"/>
    </w:rPr>
  </w:style>
  <w:style w:type="character" w:customStyle="1" w:styleId="Nevyeenzmnka1">
    <w:name w:val="Nevyřešená zmínka1"/>
    <w:basedOn w:val="Standardnpsmoodstavce"/>
    <w:uiPriority w:val="99"/>
    <w:semiHidden/>
    <w:unhideWhenUsed/>
    <w:rsid w:val="007346E6"/>
    <w:rPr>
      <w:color w:val="808080"/>
      <w:shd w:val="clear" w:color="auto" w:fill="E6E6E6"/>
    </w:rPr>
  </w:style>
  <w:style w:type="paragraph" w:styleId="Revize">
    <w:name w:val="Revision"/>
    <w:hidden/>
    <w:uiPriority w:val="99"/>
    <w:semiHidden/>
    <w:rsid w:val="00A446C5"/>
    <w:rPr>
      <w:sz w:val="24"/>
      <w:szCs w:val="24"/>
    </w:rPr>
  </w:style>
  <w:style w:type="paragraph" w:styleId="Bezmezer">
    <w:name w:val="No Spacing"/>
    <w:basedOn w:val="Normln"/>
    <w:uiPriority w:val="1"/>
    <w:qFormat/>
    <w:rsid w:val="00B65E9A"/>
    <w:pPr>
      <w:jc w:val="both"/>
    </w:pPr>
    <w:rPr>
      <w:rFonts w:ascii="Arial" w:eastAsiaTheme="minorHAnsi" w:hAnsi="Arial" w:cs="Calibri"/>
      <w:sz w:val="20"/>
      <w:szCs w:val="22"/>
      <w:lang w:eastAsia="en-US"/>
    </w:rPr>
  </w:style>
  <w:style w:type="paragraph" w:customStyle="1" w:styleId="Textpsmene">
    <w:name w:val="Text písmene"/>
    <w:basedOn w:val="Normln"/>
    <w:rsid w:val="00B65E9A"/>
    <w:pPr>
      <w:numPr>
        <w:ilvl w:val="1"/>
        <w:numId w:val="39"/>
      </w:numPr>
      <w:jc w:val="both"/>
      <w:outlineLvl w:val="7"/>
    </w:pPr>
  </w:style>
  <w:style w:type="paragraph" w:customStyle="1" w:styleId="Textodstavce">
    <w:name w:val="Text odstavce"/>
    <w:basedOn w:val="Normln"/>
    <w:rsid w:val="00B65E9A"/>
    <w:pPr>
      <w:numPr>
        <w:numId w:val="39"/>
      </w:numPr>
      <w:tabs>
        <w:tab w:val="left" w:pos="851"/>
      </w:tabs>
      <w:spacing w:before="120" w:after="120"/>
      <w:jc w:val="both"/>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992050">
      <w:bodyDiv w:val="1"/>
      <w:marLeft w:val="0"/>
      <w:marRight w:val="0"/>
      <w:marTop w:val="0"/>
      <w:marBottom w:val="0"/>
      <w:divBdr>
        <w:top w:val="none" w:sz="0" w:space="0" w:color="auto"/>
        <w:left w:val="none" w:sz="0" w:space="0" w:color="auto"/>
        <w:bottom w:val="none" w:sz="0" w:space="0" w:color="auto"/>
        <w:right w:val="none" w:sz="0" w:space="0" w:color="auto"/>
      </w:divBdr>
    </w:div>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16</Pages>
  <Words>8770</Words>
  <Characters>52521</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61169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Natálie Karpovičová</cp:lastModifiedBy>
  <cp:revision>22</cp:revision>
  <cp:lastPrinted>2021-01-06T13:22:00Z</cp:lastPrinted>
  <dcterms:created xsi:type="dcterms:W3CDTF">2019-04-12T12:34:00Z</dcterms:created>
  <dcterms:modified xsi:type="dcterms:W3CDTF">2021-01-06T13:23:00Z</dcterms:modified>
</cp:coreProperties>
</file>